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78"/>
        <w:gridCol w:w="1617"/>
        <w:gridCol w:w="1008"/>
      </w:tblGrid>
      <w:tr w:rsidR="00D30207" w:rsidRPr="005E14CD" w14:paraId="4DB6E07F" w14:textId="77777777" w:rsidTr="00D30207">
        <w:trPr>
          <w:trHeight w:val="90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692EDBB" w14:textId="77777777" w:rsidR="00D30207" w:rsidRPr="00427AE8" w:rsidRDefault="008F3B0A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lang w:val="en-US"/>
              </w:rPr>
              <w:t>Supporting</w:t>
            </w:r>
            <w:r w:rsidR="00427AE8" w:rsidRPr="005A1EA2">
              <w:rPr>
                <w:rFonts w:ascii="Arial" w:hAnsi="Arial" w:cs="Arial"/>
                <w:b/>
                <w:color w:val="000000"/>
                <w:lang w:val="en-US"/>
              </w:rPr>
              <w:t xml:space="preserve"> T</w:t>
            </w:r>
            <w:r w:rsidR="005A1EA2" w:rsidRPr="005A1EA2">
              <w:rPr>
                <w:rFonts w:ascii="Arial" w:hAnsi="Arial" w:cs="Arial"/>
                <w:b/>
                <w:color w:val="000000"/>
                <w:lang w:val="en-US"/>
              </w:rPr>
              <w:t xml:space="preserve">able </w:t>
            </w:r>
            <w:r w:rsidR="004C6DFB">
              <w:rPr>
                <w:rFonts w:ascii="Arial" w:hAnsi="Arial" w:cs="Arial"/>
                <w:b/>
                <w:color w:val="000000"/>
                <w:lang w:val="en-US"/>
              </w:rPr>
              <w:t>S</w:t>
            </w:r>
            <w:r w:rsidR="005A1EA2" w:rsidRPr="005A1EA2">
              <w:rPr>
                <w:rFonts w:ascii="Arial" w:hAnsi="Arial" w:cs="Arial"/>
                <w:b/>
                <w:color w:val="000000"/>
                <w:lang w:val="en-US"/>
              </w:rPr>
              <w:t>1.</w:t>
            </w:r>
            <w:r w:rsidR="005A1EA2">
              <w:rPr>
                <w:rFonts w:ascii="Arial" w:hAnsi="Arial" w:cs="Arial"/>
                <w:color w:val="000000"/>
                <w:lang w:val="en-US"/>
              </w:rPr>
              <w:t xml:space="preserve"> Inter-</w:t>
            </w:r>
            <w:r w:rsidR="00D30207" w:rsidRPr="00427AE8">
              <w:rPr>
                <w:rFonts w:ascii="Arial" w:hAnsi="Arial" w:cs="Arial"/>
                <w:color w:val="000000"/>
                <w:lang w:val="en-US"/>
              </w:rPr>
              <w:t xml:space="preserve">rater reliability of </w:t>
            </w:r>
            <w:proofErr w:type="spellStart"/>
            <w:r w:rsidR="005A1EA2">
              <w:rPr>
                <w:rFonts w:ascii="Arial" w:hAnsi="Arial" w:cs="Arial"/>
                <w:color w:val="000000"/>
                <w:lang w:val="en-US"/>
              </w:rPr>
              <w:t>nvUS</w:t>
            </w:r>
            <w:proofErr w:type="spellEnd"/>
            <w:r w:rsidR="00D30207" w:rsidRPr="00427AE8">
              <w:rPr>
                <w:rFonts w:ascii="Arial" w:hAnsi="Arial" w:cs="Arial"/>
                <w:color w:val="000000"/>
                <w:lang w:val="en-US"/>
              </w:rPr>
              <w:t xml:space="preserve"> in </w:t>
            </w:r>
            <w:r w:rsidR="005A1EA2">
              <w:rPr>
                <w:rFonts w:ascii="Arial" w:hAnsi="Arial" w:cs="Arial"/>
                <w:color w:val="000000"/>
                <w:lang w:val="en-US"/>
              </w:rPr>
              <w:t>5</w:t>
            </w:r>
            <w:r w:rsidR="00D30207" w:rsidRPr="00427AE8">
              <w:rPr>
                <w:rFonts w:ascii="Arial" w:hAnsi="Arial" w:cs="Arial"/>
                <w:color w:val="000000"/>
                <w:lang w:val="en-US"/>
              </w:rPr>
              <w:t xml:space="preserve"> randomly chosen </w:t>
            </w:r>
            <w:r w:rsidR="005A1EA2">
              <w:rPr>
                <w:rFonts w:ascii="Arial" w:hAnsi="Arial" w:cs="Arial"/>
                <w:color w:val="000000"/>
                <w:lang w:val="en-US"/>
              </w:rPr>
              <w:t>subjects</w:t>
            </w:r>
          </w:p>
        </w:tc>
      </w:tr>
      <w:tr w:rsidR="00D30207" w:rsidRPr="005E14CD" w14:paraId="57DF6883" w14:textId="77777777" w:rsidTr="00D302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CF3F80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409C2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B745D8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FF5EA9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D30207" w:rsidRPr="004C6DFB" w14:paraId="58764CFB" w14:textId="77777777" w:rsidTr="00D302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B951BE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1ABEE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ICC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ADB55C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13537A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p-value</w:t>
            </w:r>
          </w:p>
        </w:tc>
      </w:tr>
      <w:tr w:rsidR="00D30207" w:rsidRPr="004C6DFB" w14:paraId="2FD80010" w14:textId="77777777" w:rsidTr="00D302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414F8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PSV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55B7C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A3ABBE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0.622-0.878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007010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D30207" w:rsidRPr="004C6DFB" w14:paraId="7640B31E" w14:textId="77777777" w:rsidTr="00D302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72F05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EDV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23980D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CFE45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0.782-0.930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0364D9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D30207" w:rsidRPr="004C6DFB" w14:paraId="29C53FAE" w14:textId="77777777" w:rsidTr="00D302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48162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844D44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94FA2E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0.670-0.894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4E6D56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D30207" w:rsidRPr="00427AE8" w14:paraId="3C19ED6C" w14:textId="77777777" w:rsidTr="00D302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28BBF9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Flow volume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BFF70E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0.802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75A562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0.651-0.888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567D84" w14:textId="77777777" w:rsidR="00D30207" w:rsidRPr="00427AE8" w:rsidRDefault="00D30207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5D22D4" w:rsidRPr="00427AE8" w14:paraId="25C8939E" w14:textId="77777777" w:rsidTr="00D302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B6121D" w14:textId="77777777" w:rsidR="005D22D4" w:rsidRPr="00427AE8" w:rsidRDefault="005D22D4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E1C01E" w14:textId="77777777" w:rsidR="005D22D4" w:rsidRPr="00427AE8" w:rsidRDefault="005D22D4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943A15" w14:textId="77777777" w:rsidR="005D22D4" w:rsidRPr="00427AE8" w:rsidRDefault="005D22D4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8502C8" w14:textId="77777777" w:rsidR="005D22D4" w:rsidRPr="00427AE8" w:rsidRDefault="005D22D4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30207" w:rsidRPr="005E14CD" w14:paraId="49E6EB34" w14:textId="77777777" w:rsidTr="00955028">
        <w:trPr>
          <w:trHeight w:val="753"/>
        </w:trPr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D3C986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427AE8">
              <w:rPr>
                <w:rFonts w:ascii="Arial" w:hAnsi="Arial" w:cs="Arial"/>
                <w:color w:val="000000"/>
                <w:lang w:val="en-US"/>
              </w:rPr>
              <w:t>ICC: intraclass correlation coefficient; CI:</w:t>
            </w:r>
            <w:r w:rsidR="00427AE8">
              <w:rPr>
                <w:rFonts w:ascii="Arial" w:hAnsi="Arial" w:cs="Arial"/>
                <w:color w:val="000000"/>
                <w:lang w:val="en-US"/>
              </w:rPr>
              <w:t xml:space="preserve"> confidence interval; PSV: Peak-systolic velocity; EDV: end-</w:t>
            </w:r>
            <w:r w:rsidRPr="00427AE8">
              <w:rPr>
                <w:rFonts w:ascii="Arial" w:hAnsi="Arial" w:cs="Arial"/>
                <w:color w:val="000000"/>
                <w:lang w:val="en-US"/>
              </w:rPr>
              <w:t xml:space="preserve">diastolic velocity </w:t>
            </w:r>
          </w:p>
        </w:tc>
      </w:tr>
      <w:tr w:rsidR="00D30207" w:rsidRPr="005E14CD" w14:paraId="48101085" w14:textId="77777777" w:rsidTr="00D302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9F558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6076F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81EB1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E3F53" w14:textId="77777777" w:rsidR="00D30207" w:rsidRPr="00427AE8" w:rsidRDefault="00D30207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B568F17" w14:textId="77777777" w:rsidR="00311608" w:rsidRDefault="00311608">
      <w:pPr>
        <w:rPr>
          <w:rFonts w:ascii="Arial" w:hAnsi="Arial" w:cs="Arial"/>
          <w:lang w:val="en-US"/>
        </w:rPr>
        <w:sectPr w:rsidR="00311608" w:rsidSect="002012E5">
          <w:headerReference w:type="default" r:id="rId9"/>
          <w:pgSz w:w="11907" w:h="16840" w:code="9"/>
          <w:pgMar w:top="1440" w:right="1440" w:bottom="1440" w:left="1440" w:header="1276" w:footer="720" w:gutter="0"/>
          <w:cols w:space="708"/>
          <w:docGrid w:linePitch="360"/>
        </w:sectPr>
      </w:pPr>
    </w:p>
    <w:tbl>
      <w:tblPr>
        <w:tblW w:w="1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558"/>
        <w:gridCol w:w="460"/>
        <w:gridCol w:w="562"/>
        <w:gridCol w:w="557"/>
        <w:gridCol w:w="460"/>
        <w:gridCol w:w="563"/>
        <w:gridCol w:w="557"/>
        <w:gridCol w:w="460"/>
        <w:gridCol w:w="557"/>
        <w:gridCol w:w="8"/>
        <w:gridCol w:w="552"/>
        <w:gridCol w:w="460"/>
        <w:gridCol w:w="557"/>
        <w:gridCol w:w="16"/>
        <w:gridCol w:w="541"/>
        <w:gridCol w:w="460"/>
        <w:gridCol w:w="557"/>
        <w:gridCol w:w="15"/>
        <w:gridCol w:w="542"/>
        <w:gridCol w:w="460"/>
        <w:gridCol w:w="557"/>
        <w:gridCol w:w="27"/>
        <w:gridCol w:w="530"/>
        <w:gridCol w:w="460"/>
        <w:gridCol w:w="557"/>
        <w:gridCol w:w="32"/>
        <w:gridCol w:w="525"/>
        <w:gridCol w:w="460"/>
        <w:gridCol w:w="557"/>
        <w:gridCol w:w="38"/>
        <w:gridCol w:w="519"/>
        <w:gridCol w:w="460"/>
        <w:gridCol w:w="557"/>
        <w:gridCol w:w="49"/>
        <w:gridCol w:w="411"/>
        <w:gridCol w:w="460"/>
        <w:gridCol w:w="557"/>
        <w:gridCol w:w="48"/>
        <w:gridCol w:w="35"/>
      </w:tblGrid>
      <w:tr w:rsidR="00773B91" w:rsidRPr="00773B91" w14:paraId="79B77F82" w14:textId="77777777" w:rsidTr="00773B91">
        <w:trPr>
          <w:trHeight w:val="303"/>
        </w:trPr>
        <w:tc>
          <w:tcPr>
            <w:tcW w:w="160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7DA" w14:textId="77777777" w:rsidR="00773B91" w:rsidRPr="002012E5" w:rsidRDefault="00773B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12E5">
              <w:rPr>
                <w:rFonts w:ascii="Calibri" w:hAnsi="Calibri" w:cs="Calibri"/>
                <w:b/>
                <w:color w:val="000000"/>
                <w:lang w:val="en-US"/>
              </w:rPr>
              <w:lastRenderedPageBreak/>
              <w:t>Supporting Table S</w:t>
            </w:r>
            <w:r w:rsidR="008914EC">
              <w:rPr>
                <w:rFonts w:ascii="Calibri" w:hAnsi="Calibri" w:cs="Calibri"/>
                <w:b/>
                <w:color w:val="000000"/>
                <w:lang w:val="en-US"/>
              </w:rPr>
              <w:t>2</w:t>
            </w:r>
            <w:r w:rsidRPr="002012E5">
              <w:rPr>
                <w:rFonts w:ascii="Calibri" w:hAnsi="Calibri" w:cs="Calibri"/>
                <w:color w:val="000000"/>
                <w:lang w:val="en-US"/>
              </w:rPr>
              <w:t>: Flow velocities (cm s−1) and flow volume (ml/min) measurements of all locations using neurovascular ultrasound and real-time phase-contrast flow MRI</w:t>
            </w:r>
          </w:p>
        </w:tc>
      </w:tr>
      <w:tr w:rsidR="00773B91" w:rsidRPr="00773B91" w14:paraId="32A42D3A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8BDA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D3C9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723A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FB5A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29545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54F5D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475A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13C0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79BC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26B5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C44C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6994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C4807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418A6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2658E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DCD8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FF4C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0BC42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30BEA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CE4F9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923EA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7A5D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F7AA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ED8E0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D1FC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7B66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E380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49179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D9F0E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BC98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EEB43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73B91" w:rsidRPr="00773B91" w14:paraId="3E33F7B6" w14:textId="77777777" w:rsidTr="00773B91">
        <w:trPr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D346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100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s1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right</w:t>
            </w:r>
            <w:proofErr w:type="spellEnd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0B016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s1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3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2A23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s2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3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D5B01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s2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3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0A7B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s3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right</w:t>
            </w:r>
            <w:proofErr w:type="spellEnd"/>
          </w:p>
        </w:tc>
      </w:tr>
      <w:tr w:rsidR="00773B91" w:rsidRPr="00773B91" w14:paraId="4E33D054" w14:textId="77777777" w:rsidTr="00773B91">
        <w:trPr>
          <w:gridAfter w:val="1"/>
          <w:wAfter w:w="35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D19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F6AD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2A3E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C109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7AAB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CA7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F0A0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0935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2359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F92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359F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</w:tr>
      <w:tr w:rsidR="00773B91" w:rsidRPr="00773B91" w14:paraId="4535C14E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0FDE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79F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A2B1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62F59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FV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5B5F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3708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20EC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D0AD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7FFA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84881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FV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368F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E08B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111B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2622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9A5B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4AC8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FV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BD8F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0E29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145C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E29E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8F08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F241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FV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AB56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E8AC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9CD93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57FE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9213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C4D5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08BB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B03F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D3136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</w:tr>
      <w:tr w:rsidR="00773B91" w:rsidRPr="00773B91" w14:paraId="357DEC2B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9B43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2F9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439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D73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21C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78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31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05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25D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E0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B5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26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83D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DD2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37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AA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5C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A3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29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3F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356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38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A8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B3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861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AE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D5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9B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721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64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864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2FA15344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0510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FA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A0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8A6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43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83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9DD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969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BF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E3F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8C3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F6A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94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316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277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5E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38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498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877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4A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81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50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39A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EF9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C3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B8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27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DEE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E99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72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04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028859DC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1F42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2B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24B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59D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682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18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A92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19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E2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98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85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C0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F6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107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CA3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9F6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7F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D7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DA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88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1C2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B8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2C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ECD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326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B1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50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AC2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212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46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06E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4C568844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F828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8F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1F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F9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1DD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9F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78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E8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63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999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BE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92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88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90C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3E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A5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81F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C6C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5C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40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01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4F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2C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3B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52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4BB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67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EA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C0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85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E6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37C78CBF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65CE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62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C99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CDD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BA7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A59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8D9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2E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7C3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8B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41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EE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0B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88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A84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0E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31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814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5B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D4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B4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71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F7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439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CA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31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5EA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CB9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08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4E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ACD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2AC29932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50A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0BA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0E2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F93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516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D2B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8B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89A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C9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D4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0F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BF0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EE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C7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FA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5D1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234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88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E9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9BC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C3D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B87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14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7DA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252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8A8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C9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C3F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E0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AD6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FB3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10454A6D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F001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0BD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EB4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CB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A4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8F3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38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26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1F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92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B7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C3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17F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3AD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6CE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EA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516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24D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6EA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2F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13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EC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AF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136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E53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0D7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D86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A5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71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3E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98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58694ECD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F989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09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FAB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221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3C6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FA8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4AE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B12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25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CB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8D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945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0E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77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7B2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F2B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FD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6C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0B0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C1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0C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7C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03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AD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AE3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F7C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DA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D0E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C5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31C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98A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39C1B95C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10B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34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E44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17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8D3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D2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92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464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63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9D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16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8A0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1B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50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CB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FFC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F9A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D09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D35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FE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F6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FB3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F25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6FE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017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DD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1C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A4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B44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F7C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F57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7B02A034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E440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F5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EF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D5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6D6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300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F8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AB9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E3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817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387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09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12E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F8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7E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55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66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30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9D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F5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1C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03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E6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899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E12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C49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D77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41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98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A83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09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3366F43B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DB6F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49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275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EC7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B19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498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233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11A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68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BD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5B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76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AA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4C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BC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6F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4F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03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B36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DE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10A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379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F3B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5C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1BB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8D2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DA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B6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A6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BA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D15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61874EFD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532E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3B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9E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04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88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FD6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37C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C4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31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A9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A5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5D5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5D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00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F4A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53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24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EEC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C5E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33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42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CC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AF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A06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9FD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29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709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523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5F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7E8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074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442B2C26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71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56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52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07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42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512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75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05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E6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B6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0A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69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B84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515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71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C9C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0D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66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16B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BE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226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823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5D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BA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64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C44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E1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1B6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D0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DF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9D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056765AE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8EFD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9F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67B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7DC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17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BBA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67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168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6C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1D9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BB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B49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43D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5B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390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96D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85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B3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8BE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E69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842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913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67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C53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762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6F9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02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034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BF3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31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C1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75D23836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8253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A3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328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8ED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BC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FA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E5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39E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18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0E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48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54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6F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C60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12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83D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F0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BA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C2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D30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BF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E4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4B8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7D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2D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B9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7C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0B3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E83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7EA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DE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4FAD9429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72F8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79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20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D1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CD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83D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5D3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266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11D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02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BC3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A5A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F4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8CA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A0E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C87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515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EF4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BED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643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6D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B44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0CD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4C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5B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33A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45F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1D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7CE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65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186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34FFAAE7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CEF2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2E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AA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FA5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F5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E6F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58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91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E1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AB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CFC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338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52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EF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B70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C6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97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4AF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6D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60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2A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2C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237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CE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4A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BF4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2F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D1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6D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F5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022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688201DB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33FD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31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469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CCC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CA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5C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04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53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91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17A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5D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0D2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21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B7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4F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F9A6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151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D1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FF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08C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A7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D2D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D1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53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10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C4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20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480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2B4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55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B9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773B91" w:rsidRPr="00773B91" w14:paraId="1B27A208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1715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96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858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D5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84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D1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87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BCB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0CF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BB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3B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82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07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10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B8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D02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E3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AF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E9A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38B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27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00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474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4AA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32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D8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311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2BC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4C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40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7BDD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52B347C1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D11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446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F3170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6ABA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67F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5005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F940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  <w:r w:rsidR="002012E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DA91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3F6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414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D473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1DD93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E2D04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B96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CB8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167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89DC9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F79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5851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C397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391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15C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6F7F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2192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ADF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957C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6FF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7403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7E7AE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ECA8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B8FB" w14:textId="77777777" w:rsidR="00773B91" w:rsidRPr="00773B91" w:rsidRDefault="00773B91" w:rsidP="00C2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7C79F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773B91" w:rsidRPr="00773B91" w14:paraId="1644DFB2" w14:textId="77777777" w:rsidTr="00773B91">
        <w:trPr>
          <w:gridAfter w:val="2"/>
          <w:wAfter w:w="80" w:type="dxa"/>
          <w:trHeight w:val="303"/>
        </w:trPr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9765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0E730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130D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A1E1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0B81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3ABE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4D90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4C2E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4366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16CDB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EE5D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59B2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01DF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7365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CA0C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1ED5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2773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6EC4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43B9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4E6F9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C555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36C7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5586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B85D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BAF4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DD28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426A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DB226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84D3F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43E1" w14:textId="77777777" w:rsidR="00773B91" w:rsidRPr="00773B91" w:rsidRDefault="00773B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0C7FB" w14:textId="77777777" w:rsidR="00773B91" w:rsidRPr="00773B91" w:rsidRDefault="00773B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3B9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B467EB6" w14:textId="77777777" w:rsidR="00311608" w:rsidRDefault="00311608">
      <w:pPr>
        <w:rPr>
          <w:rFonts w:ascii="Arial" w:hAnsi="Arial" w:cs="Arial"/>
          <w:lang w:val="en-US"/>
        </w:rPr>
      </w:pPr>
    </w:p>
    <w:p w14:paraId="0A77FE29" w14:textId="77777777" w:rsidR="00311608" w:rsidRDefault="00311608">
      <w:pPr>
        <w:rPr>
          <w:rFonts w:ascii="Arial" w:hAnsi="Arial" w:cs="Arial"/>
          <w:lang w:val="en-US"/>
        </w:rPr>
      </w:pPr>
    </w:p>
    <w:p w14:paraId="385E300E" w14:textId="77777777" w:rsidR="00311608" w:rsidRDefault="00311608">
      <w:pPr>
        <w:rPr>
          <w:rFonts w:ascii="Arial" w:hAnsi="Arial" w:cs="Arial"/>
          <w:lang w:val="en-US"/>
        </w:rPr>
      </w:pPr>
    </w:p>
    <w:p w14:paraId="106655AA" w14:textId="77777777" w:rsidR="00311608" w:rsidRDefault="00311608">
      <w:pPr>
        <w:rPr>
          <w:rFonts w:ascii="Arial" w:hAnsi="Arial" w:cs="Arial"/>
          <w:lang w:val="en-US"/>
        </w:rPr>
      </w:pPr>
    </w:p>
    <w:p w14:paraId="40F126A9" w14:textId="77777777" w:rsidR="00311608" w:rsidRDefault="00311608">
      <w:pPr>
        <w:rPr>
          <w:rFonts w:ascii="Arial" w:hAnsi="Arial" w:cs="Arial"/>
          <w:lang w:val="en-US"/>
        </w:rPr>
      </w:pPr>
    </w:p>
    <w:p w14:paraId="7E64FB4E" w14:textId="77777777" w:rsidR="00311608" w:rsidRPr="002012E5" w:rsidRDefault="00311608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5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578"/>
        <w:gridCol w:w="460"/>
        <w:gridCol w:w="580"/>
        <w:gridCol w:w="460"/>
        <w:gridCol w:w="460"/>
        <w:gridCol w:w="579"/>
        <w:gridCol w:w="578"/>
        <w:gridCol w:w="460"/>
        <w:gridCol w:w="580"/>
        <w:gridCol w:w="459"/>
        <w:gridCol w:w="459"/>
        <w:gridCol w:w="578"/>
        <w:gridCol w:w="577"/>
        <w:gridCol w:w="459"/>
        <w:gridCol w:w="579"/>
        <w:gridCol w:w="459"/>
        <w:gridCol w:w="459"/>
        <w:gridCol w:w="578"/>
        <w:gridCol w:w="577"/>
        <w:gridCol w:w="459"/>
        <w:gridCol w:w="579"/>
        <w:gridCol w:w="459"/>
        <w:gridCol w:w="459"/>
        <w:gridCol w:w="578"/>
        <w:gridCol w:w="577"/>
        <w:gridCol w:w="459"/>
        <w:gridCol w:w="579"/>
        <w:gridCol w:w="459"/>
        <w:gridCol w:w="524"/>
        <w:gridCol w:w="641"/>
      </w:tblGrid>
      <w:tr w:rsidR="002012E5" w:rsidRPr="002012E5" w14:paraId="23BA6B69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E58" w14:textId="77777777" w:rsidR="002012E5" w:rsidRPr="002012E5" w:rsidRDefault="002012E5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84F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s3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left</w:t>
            </w:r>
            <w:proofErr w:type="spellEnd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33D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s4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E6F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s4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A6F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s5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E51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s5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left</w:t>
            </w:r>
            <w:proofErr w:type="spellEnd"/>
          </w:p>
        </w:tc>
      </w:tr>
      <w:tr w:rsidR="002012E5" w:rsidRPr="002012E5" w14:paraId="4ECF24E2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16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56A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F8A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943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983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0D9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156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FFC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6C5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F0E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nvUS</w:t>
            </w:r>
            <w:proofErr w:type="spellEnd"/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F44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RT-PC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flow</w:t>
            </w:r>
            <w:proofErr w:type="spellEnd"/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MRI</w:t>
            </w:r>
          </w:p>
        </w:tc>
      </w:tr>
      <w:tr w:rsidR="001C406D" w:rsidRPr="002012E5" w14:paraId="4C156604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D60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BCC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716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AA8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FV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C22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57B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7EF0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BAC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2DB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EC5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FV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7D99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45B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E2A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45E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030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92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FV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014A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433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97C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FD1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697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D07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FV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8E6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7E4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663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4DA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F62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569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B4A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1D6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EDV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846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FV</w:t>
            </w:r>
          </w:p>
        </w:tc>
      </w:tr>
      <w:tr w:rsidR="001C406D" w:rsidRPr="002012E5" w14:paraId="7F804BA6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84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43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6C4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82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A1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5EE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57A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C4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EE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277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28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47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4F6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A8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BD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3F5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89D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83C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493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3CA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421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08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9C3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4A3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2D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DD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19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05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D8C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D33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89B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6CED0FF8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254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5F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1D9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8A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72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085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F3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270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23E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46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C5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93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97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555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7C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511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C9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35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0D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0E1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31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D10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62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BF9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A8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13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30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12A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480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085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F9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341D211B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998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84D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5AE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DD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D9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A5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29A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C9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DB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34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379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1A7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2F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F53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5F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F7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5A0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A4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4E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E6C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E60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135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CB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F7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AE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3B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1D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F4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A28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C4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CD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6EEBD1BE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D09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B2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F8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7F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24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B43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255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146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737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15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FC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FCC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9D2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3B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4E3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59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DDD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27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D3B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1C4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36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C5B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D5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890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04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61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9E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83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3C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65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002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11040936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B9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78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A6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33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FCD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95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20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8B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971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B0F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D0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A0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47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8C1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73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82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81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11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65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6A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A0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78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C4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5DA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07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78C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1D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6C0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9A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1A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E14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433F0F72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25F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4A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FC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C74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20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CBE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47B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4E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07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B3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27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F7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41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1F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2B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4D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79C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D1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5E3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5A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29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494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E7C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71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DA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2E9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37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C7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CA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101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576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06B2C8E8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654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41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A8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770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36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55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6F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280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23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97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498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B47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D1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0B0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9A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AC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34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FA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82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1A8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EFB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90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BB1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D7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F0D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1D1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93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3F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DF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C7F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A8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73A1EFED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314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8E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809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B9D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3D6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740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2D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47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2A4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A2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19A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6E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29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52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BE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FE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80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BDE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28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242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9F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E5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09F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AF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957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FF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89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4A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DAA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7D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A9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35573C1B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4C3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9D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996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3F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D2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C8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AC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14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6C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3C9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F1E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FEB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C6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078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E5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5B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E0C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A0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BF8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5BD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DB2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43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74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81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41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3C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F71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41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46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A13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460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00F6516A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AF2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33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EFE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D1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7C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DD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3E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C9F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14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87E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73D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17E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0F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13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27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BE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18B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89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BD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2E0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FC2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1C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59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80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DC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DC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239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205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95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04F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50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0B4DD71D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0C9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EA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E3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52A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CF3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F8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155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37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BA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78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AA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47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8F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90F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D5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67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0C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38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903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F04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297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55B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3D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3F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74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7C6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F8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D7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E0D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BF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5E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119B905A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27F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E1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5D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94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4CF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C9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99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F58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AB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B4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544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43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85A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53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523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0D2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C3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99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C9E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C6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4C6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6EE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49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D0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5D6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18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A54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E6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04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3D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A50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61B1B5C8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96E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27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04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9E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8F6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E8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B1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47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1D3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BCF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7F8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5D2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09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3F5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CA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67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90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F9D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5F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E4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AC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E9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50E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996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A8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80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D6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CC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A6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D0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60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408E3A39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93F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00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99E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64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DE9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570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209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856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F20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D66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6E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9B1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DB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A3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03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E2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8D4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51E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2A9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99A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0A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F4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278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6CD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452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DB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31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0C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4C1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691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96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6A9524F4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711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AF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31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09F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F5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B6C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CC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BBD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131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01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13E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CC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53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3B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96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5C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8E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3D9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B3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287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A9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3C3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021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32C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6F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D57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81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36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21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CF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C3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7C947057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847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C0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C1D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C0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F4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53B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D8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98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AD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1EC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54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44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E51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5AE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5A2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59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C59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F6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C7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EB2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FF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4A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98D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E38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2B6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D56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580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BB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D3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4F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372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63B038DC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C63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67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D1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03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13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176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83C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7D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1E8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DB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44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C0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F8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A6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AB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F11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E28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4A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37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2E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7A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B9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18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BC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2B7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9B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1D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C4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8AA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36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B3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6B2E6391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332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F5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026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DB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ED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17C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F11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14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F3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084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D7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96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BCC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B2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5A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48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2F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1C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1C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BB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794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56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AF4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4A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D6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8B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AC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36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40F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FA9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D81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4F293B85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90C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FA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FC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D2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F6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813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8D3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A6E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55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502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8A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6B1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4AE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FE3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D4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E3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97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30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313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F39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168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DB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6FD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3A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C7E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E7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E1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1B9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981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75D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2C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:rsidRPr="002012E5" w14:paraId="32DB309C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3E7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7E8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9EC9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9036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435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4C06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  <w:r w:rsidR="008914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56BC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CA7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C158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6FA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09F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A1C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CB0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DE27A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717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6C0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ADA55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BDC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5F6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994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1299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5780C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374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881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FBF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77F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356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  <w:r w:rsidR="001C406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BF2D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7D0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BDFA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0551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D7FD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E3A3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  <w:r w:rsidR="00C27F3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C406D" w14:paraId="3D8F6890" w14:textId="77777777" w:rsidTr="001C406D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49D2D" w14:textId="77777777" w:rsidR="002012E5" w:rsidRPr="002012E5" w:rsidRDefault="002012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E8C4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8843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241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78F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7F0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636A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C4B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110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096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1F362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B6F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CB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FFC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10D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E87F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0D6E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FEC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7BD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003B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A237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D618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46D1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74C0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C5C3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A5C6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9844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1B6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23AD" w14:textId="77777777" w:rsidR="002012E5" w:rsidRPr="002012E5" w:rsidRDefault="002012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12E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08016" w14:textId="77777777" w:rsidR="002012E5" w:rsidRDefault="00201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9678" w14:textId="77777777" w:rsidR="002012E5" w:rsidRDefault="00201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12E5" w:rsidRPr="002012E5" w14:paraId="6057A731" w14:textId="77777777" w:rsidTr="001C406D">
        <w:trPr>
          <w:trHeight w:val="282"/>
        </w:trPr>
        <w:tc>
          <w:tcPr>
            <w:tcW w:w="159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687" w14:textId="77777777" w:rsidR="002012E5" w:rsidRPr="002012E5" w:rsidRDefault="002012E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012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Locations s1 to s5 as in Figure 1; RT-PC flow MRI: real-time phase-contrast flow MRI; </w:t>
            </w:r>
            <w:proofErr w:type="spellStart"/>
            <w:r w:rsidRPr="002012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nvUS</w:t>
            </w:r>
            <w:proofErr w:type="spellEnd"/>
            <w:r w:rsidRPr="002012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neurovascular ultrasound; PSV: peak-systolic velocity; EDV: end-diastolic velocity;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  <w:r w:rsidRPr="002012E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FV: flow volume</w:t>
            </w:r>
          </w:p>
        </w:tc>
      </w:tr>
    </w:tbl>
    <w:p w14:paraId="1DB5EDF3" w14:textId="77777777" w:rsidR="00311608" w:rsidRDefault="00311608">
      <w:pPr>
        <w:rPr>
          <w:rFonts w:ascii="Arial" w:hAnsi="Arial" w:cs="Arial"/>
          <w:lang w:val="en-US"/>
        </w:rPr>
      </w:pPr>
    </w:p>
    <w:p w14:paraId="67765360" w14:textId="77777777" w:rsidR="00311608" w:rsidRDefault="00311608">
      <w:pPr>
        <w:rPr>
          <w:rFonts w:ascii="Arial" w:hAnsi="Arial" w:cs="Arial"/>
          <w:lang w:val="en-US"/>
        </w:rPr>
      </w:pPr>
    </w:p>
    <w:p w14:paraId="41696A62" w14:textId="77777777" w:rsidR="00311608" w:rsidRDefault="00311608">
      <w:pPr>
        <w:rPr>
          <w:rFonts w:ascii="Arial" w:hAnsi="Arial" w:cs="Arial"/>
          <w:lang w:val="en-US"/>
        </w:rPr>
      </w:pPr>
    </w:p>
    <w:p w14:paraId="042309A5" w14:textId="77777777" w:rsidR="00311608" w:rsidRDefault="00311608">
      <w:pPr>
        <w:rPr>
          <w:rFonts w:ascii="Arial" w:hAnsi="Arial" w:cs="Arial"/>
          <w:lang w:val="en-US"/>
        </w:rPr>
      </w:pPr>
    </w:p>
    <w:p w14:paraId="4F35C2D3" w14:textId="77777777" w:rsidR="00311608" w:rsidRDefault="00311608">
      <w:pPr>
        <w:rPr>
          <w:rFonts w:ascii="Arial" w:hAnsi="Arial" w:cs="Arial"/>
          <w:lang w:val="en-US"/>
        </w:rPr>
      </w:pPr>
    </w:p>
    <w:p w14:paraId="5C800838" w14:textId="77777777" w:rsidR="00311608" w:rsidRDefault="00311608">
      <w:pPr>
        <w:rPr>
          <w:rFonts w:ascii="Arial" w:hAnsi="Arial" w:cs="Arial"/>
          <w:lang w:val="en-US"/>
        </w:rPr>
      </w:pPr>
    </w:p>
    <w:p w14:paraId="36C837F1" w14:textId="77777777" w:rsidR="00311608" w:rsidRDefault="00311608">
      <w:pPr>
        <w:rPr>
          <w:rFonts w:ascii="Arial" w:hAnsi="Arial" w:cs="Arial"/>
          <w:lang w:val="en-US"/>
        </w:rPr>
        <w:sectPr w:rsidR="00311608" w:rsidSect="002012E5">
          <w:pgSz w:w="16840" w:h="11907" w:orient="landscape" w:code="9"/>
          <w:pgMar w:top="1276" w:right="538" w:bottom="426" w:left="426" w:header="1288" w:footer="720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126"/>
        <w:gridCol w:w="1701"/>
        <w:gridCol w:w="1064"/>
      </w:tblGrid>
      <w:tr w:rsidR="009A0F86" w:rsidRPr="001C192E" w14:paraId="1C6C42DE" w14:textId="77777777" w:rsidTr="000056EC">
        <w:trPr>
          <w:trHeight w:val="88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16EC19" w14:textId="77777777" w:rsidR="009A0F86" w:rsidRPr="00AF4BEA" w:rsidRDefault="008F3B0A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Supporting</w:t>
            </w:r>
            <w:r w:rsidR="00427AE8" w:rsidRPr="005A1EA2">
              <w:rPr>
                <w:rFonts w:ascii="Arial" w:hAnsi="Arial" w:cs="Arial"/>
                <w:b/>
                <w:color w:val="000000"/>
                <w:lang w:val="en-US"/>
              </w:rPr>
              <w:t xml:space="preserve"> T</w:t>
            </w:r>
            <w:r w:rsidR="005A1EA2" w:rsidRPr="005A1EA2">
              <w:rPr>
                <w:rFonts w:ascii="Arial" w:hAnsi="Arial" w:cs="Arial"/>
                <w:b/>
                <w:color w:val="000000"/>
                <w:lang w:val="en-US"/>
              </w:rPr>
              <w:t xml:space="preserve">able </w:t>
            </w:r>
            <w:r w:rsidR="004C6DFB">
              <w:rPr>
                <w:rFonts w:ascii="Arial" w:hAnsi="Arial" w:cs="Arial"/>
                <w:b/>
                <w:color w:val="000000"/>
                <w:lang w:val="en-US"/>
              </w:rPr>
              <w:t>S</w:t>
            </w:r>
            <w:r w:rsidR="00425F4B">
              <w:rPr>
                <w:rFonts w:ascii="Arial" w:hAnsi="Arial" w:cs="Arial"/>
                <w:b/>
                <w:color w:val="000000"/>
                <w:lang w:val="en-US"/>
              </w:rPr>
              <w:t>3</w:t>
            </w:r>
            <w:r w:rsidR="005A1EA2" w:rsidRPr="005A1EA2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  <w:r w:rsidR="009A0F86" w:rsidRPr="00AF4BEA">
              <w:rPr>
                <w:rFonts w:ascii="Arial" w:hAnsi="Arial" w:cs="Arial"/>
                <w:color w:val="000000"/>
                <w:lang w:val="en-US"/>
              </w:rPr>
              <w:t xml:space="preserve"> Comparison of </w:t>
            </w:r>
            <w:r w:rsidR="00427AE8" w:rsidRPr="00AF4BEA">
              <w:rPr>
                <w:rFonts w:ascii="Arial" w:hAnsi="Arial" w:cs="Arial"/>
                <w:color w:val="000000"/>
                <w:lang w:val="en-US"/>
              </w:rPr>
              <w:t xml:space="preserve">RT-PC MRI </w:t>
            </w:r>
            <w:r w:rsidR="009A0F86" w:rsidRPr="00AF4BEA">
              <w:rPr>
                <w:rFonts w:ascii="Arial" w:hAnsi="Arial" w:cs="Arial"/>
                <w:color w:val="000000"/>
                <w:lang w:val="en-US"/>
              </w:rPr>
              <w:t>flow velocities</w:t>
            </w:r>
            <w:r w:rsidR="00427AE8" w:rsidRPr="00AF4BEA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 w:rsidR="005E14CD" w:rsidRPr="005E14CD">
              <w:rPr>
                <w:rFonts w:ascii="Arial" w:hAnsi="Arial" w:cs="Arial"/>
                <w:color w:val="000000"/>
                <w:lang w:val="en-US"/>
              </w:rPr>
              <w:t>cm s</w:t>
            </w:r>
            <w:r w:rsidR="005E14CD" w:rsidRPr="005E14CD">
              <w:rPr>
                <w:rFonts w:ascii="Arial" w:hAnsi="Arial" w:cs="Arial"/>
                <w:color w:val="000000"/>
                <w:vertAlign w:val="superscript"/>
                <w:lang w:val="en-US"/>
              </w:rPr>
              <w:t>−1</w:t>
            </w:r>
            <w:r w:rsidR="00427AE8" w:rsidRPr="00AF4BEA">
              <w:rPr>
                <w:rFonts w:ascii="Arial" w:hAnsi="Arial" w:cs="Arial"/>
                <w:color w:val="000000"/>
                <w:lang w:val="en-US"/>
              </w:rPr>
              <w:t>)</w:t>
            </w:r>
            <w:r w:rsidR="009A0F86" w:rsidRPr="00AF4BEA">
              <w:rPr>
                <w:rFonts w:ascii="Arial" w:hAnsi="Arial" w:cs="Arial"/>
                <w:color w:val="000000"/>
                <w:lang w:val="en-US"/>
              </w:rPr>
              <w:t xml:space="preserve">, flow volumes </w:t>
            </w:r>
            <w:r w:rsidR="00AF4BEA" w:rsidRPr="00AF4BEA">
              <w:rPr>
                <w:rFonts w:ascii="Arial" w:hAnsi="Arial" w:cs="Arial"/>
                <w:color w:val="000000"/>
                <w:lang w:val="en-US"/>
              </w:rPr>
              <w:t xml:space="preserve">(ml/min) </w:t>
            </w:r>
            <w:r w:rsidR="009A0F86" w:rsidRPr="00AF4BEA">
              <w:rPr>
                <w:rFonts w:ascii="Arial" w:hAnsi="Arial" w:cs="Arial"/>
                <w:color w:val="000000"/>
                <w:lang w:val="en-US"/>
              </w:rPr>
              <w:t xml:space="preserve">and end-diastolic vessel diameter </w:t>
            </w:r>
            <w:r w:rsidR="00AF4BEA" w:rsidRPr="00AF4BEA">
              <w:rPr>
                <w:rFonts w:ascii="Arial" w:hAnsi="Arial" w:cs="Arial"/>
                <w:color w:val="000000"/>
                <w:lang w:val="en-US"/>
              </w:rPr>
              <w:t>(mm</w:t>
            </w:r>
            <w:r w:rsidR="00AF4BEA" w:rsidRPr="00AF4BEA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="00AB62A8" w:rsidRPr="00AF4BEA">
              <w:rPr>
                <w:rFonts w:ascii="Arial" w:hAnsi="Arial" w:cs="Arial"/>
                <w:color w:val="000000"/>
                <w:lang w:val="en-US"/>
              </w:rPr>
              <w:t>) to</w:t>
            </w:r>
            <w:r w:rsidR="009A0F86" w:rsidRPr="00AF4BE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F4BEA" w:rsidRPr="00AF4BEA">
              <w:rPr>
                <w:rFonts w:ascii="Arial" w:hAnsi="Arial" w:cs="Arial"/>
                <w:color w:val="000000"/>
                <w:lang w:val="en-US"/>
              </w:rPr>
              <w:t>nvUS</w:t>
            </w:r>
            <w:proofErr w:type="spellEnd"/>
            <w:r w:rsidR="009A0F86" w:rsidRPr="00AF4BE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5A1EA2">
              <w:rPr>
                <w:rFonts w:ascii="Arial" w:hAnsi="Arial" w:cs="Arial"/>
                <w:color w:val="000000"/>
                <w:lang w:val="en-US"/>
              </w:rPr>
              <w:t>data</w:t>
            </w:r>
            <w:r w:rsidR="009A0F86" w:rsidRPr="00AF4BEA">
              <w:rPr>
                <w:rFonts w:ascii="Arial" w:hAnsi="Arial" w:cs="Arial"/>
                <w:color w:val="000000"/>
                <w:lang w:val="en-US"/>
              </w:rPr>
              <w:t xml:space="preserve"> reported by Scheel et al.</w:t>
            </w:r>
            <w:r w:rsidR="001C192E">
              <w:rPr>
                <w:rFonts w:ascii="Arial" w:hAnsi="Arial" w:cs="Arial"/>
                <w:color w:val="000000"/>
                <w:lang w:val="en-US"/>
              </w:rPr>
              <w:t xml:space="preserve"> [2</w:t>
            </w:r>
            <w:r w:rsidR="00A76F97">
              <w:rPr>
                <w:rFonts w:ascii="Arial" w:hAnsi="Arial" w:cs="Arial"/>
                <w:color w:val="000000"/>
                <w:lang w:val="en-US"/>
              </w:rPr>
              <w:t>4</w:t>
            </w:r>
            <w:r w:rsidR="001C192E">
              <w:rPr>
                <w:rFonts w:ascii="Arial" w:hAnsi="Arial" w:cs="Arial"/>
                <w:color w:val="000000"/>
                <w:lang w:val="en-US"/>
              </w:rPr>
              <w:t>]</w:t>
            </w:r>
          </w:p>
        </w:tc>
      </w:tr>
      <w:tr w:rsidR="009A0F86" w:rsidRPr="001C192E" w14:paraId="3A4ECE5B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4DF294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FC685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4FC357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05E5D4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A0F86" w:rsidRPr="005A1EA2" w14:paraId="1E732448" w14:textId="77777777" w:rsidTr="000056EC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4F58D0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0F2903" w14:textId="77777777" w:rsidR="009A0F86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RT-PC flow MRI</w:t>
            </w:r>
          </w:p>
          <w:p w14:paraId="5FA51EE5" w14:textId="77777777" w:rsidR="00AF4BEA" w:rsidRPr="00AF4BEA" w:rsidRDefault="00131854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(T</w:t>
            </w:r>
            <w:r w:rsidR="00AF4BEA">
              <w:rPr>
                <w:rFonts w:ascii="Arial" w:hAnsi="Arial" w:cs="Arial"/>
                <w:color w:val="000000"/>
                <w:lang w:val="en-US"/>
              </w:rPr>
              <w:t>his study)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9F29FB" w14:textId="77777777" w:rsid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F4BEA">
              <w:rPr>
                <w:rFonts w:ascii="Arial" w:hAnsi="Arial" w:cs="Arial"/>
                <w:color w:val="000000"/>
                <w:lang w:val="en-US"/>
              </w:rPr>
              <w:t>nvUS</w:t>
            </w:r>
            <w:proofErr w:type="spellEnd"/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611A6683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(</w:t>
            </w:r>
            <w:r w:rsidR="001C192E">
              <w:rPr>
                <w:rFonts w:ascii="Arial" w:hAnsi="Arial" w:cs="Arial"/>
                <w:color w:val="000000"/>
                <w:lang w:val="en-US"/>
              </w:rPr>
              <w:t>[2</w:t>
            </w:r>
            <w:r w:rsidR="00A76F97">
              <w:rPr>
                <w:rFonts w:ascii="Arial" w:hAnsi="Arial" w:cs="Arial"/>
                <w:color w:val="000000"/>
                <w:lang w:val="en-US"/>
              </w:rPr>
              <w:t>4</w:t>
            </w:r>
            <w:r w:rsidR="001C192E">
              <w:rPr>
                <w:rFonts w:ascii="Arial" w:hAnsi="Arial" w:cs="Arial"/>
                <w:color w:val="000000"/>
                <w:lang w:val="en-US"/>
              </w:rPr>
              <w:t>])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DB91BF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p-value*</w:t>
            </w:r>
          </w:p>
        </w:tc>
      </w:tr>
      <w:tr w:rsidR="009A0F86" w:rsidRPr="005A1EA2" w14:paraId="79122521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3941B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PSV CCA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5A142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84.9 ± 13.2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582576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101 </w:t>
            </w:r>
            <w:r w:rsidRPr="00AF4BEA">
              <w:rPr>
                <w:rStyle w:val="font61"/>
                <w:rFonts w:ascii="Arial" w:hAnsi="Arial" w:cs="Arial"/>
                <w:sz w:val="24"/>
                <w:szCs w:val="24"/>
                <w:lang w:val="en-US"/>
              </w:rPr>
              <w:t xml:space="preserve">± 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1FA74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b/>
                <w:bCs/>
                <w:color w:val="000000"/>
                <w:lang w:val="en-US"/>
              </w:rPr>
              <w:t>0.010</w:t>
            </w:r>
          </w:p>
        </w:tc>
      </w:tr>
      <w:tr w:rsidR="009A0F86" w:rsidRPr="00AF4BEA" w14:paraId="57AC4CAB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75FE5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PSV ICA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96A63D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52.5 ± 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744808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72 ± 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C1486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b/>
                <w:bCs/>
                <w:color w:val="000000"/>
                <w:lang w:val="en-US"/>
              </w:rPr>
              <w:t>&lt;0.001</w:t>
            </w:r>
          </w:p>
        </w:tc>
      </w:tr>
      <w:tr w:rsidR="009A0F86" w:rsidRPr="00AF4BEA" w14:paraId="4BB27C6D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61CDB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PSV ECA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DC423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62.5 ± 14.6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A76F6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86 ± 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A2AC23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b/>
                <w:bCs/>
                <w:color w:val="000000"/>
                <w:lang w:val="en-US"/>
              </w:rPr>
              <w:t>&lt;0.001</w:t>
            </w:r>
          </w:p>
        </w:tc>
      </w:tr>
      <w:tr w:rsidR="009A0F86" w:rsidRPr="00AF4BEA" w14:paraId="0CAB9C98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C46E7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Flow volume CCA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8D594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455.5 </w:t>
            </w:r>
            <w:r w:rsidR="00955028" w:rsidRPr="00AF4BEA">
              <w:rPr>
                <w:rFonts w:ascii="Arial" w:hAnsi="Arial" w:cs="Arial"/>
                <w:color w:val="000000"/>
                <w:lang w:val="en-US"/>
              </w:rPr>
              <w:t>± 59</w:t>
            </w:r>
            <w:r w:rsidRPr="00AF4BEA">
              <w:rPr>
                <w:rFonts w:ascii="Arial" w:hAnsi="Arial" w:cs="Arial"/>
                <w:color w:val="000000"/>
                <w:lang w:val="en-US"/>
              </w:rPr>
              <w:t>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63115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426 </w:t>
            </w:r>
            <w:r w:rsidRPr="00AF4BEA">
              <w:rPr>
                <w:rStyle w:val="font61"/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Pr="00AF4BEA">
              <w:rPr>
                <w:rStyle w:val="font01"/>
                <w:rFonts w:ascii="Arial" w:hAnsi="Arial" w:cs="Arial"/>
                <w:sz w:val="24"/>
                <w:szCs w:val="24"/>
                <w:lang w:val="en-US"/>
              </w:rPr>
              <w:t xml:space="preserve"> 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5D3D0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0.278</w:t>
            </w:r>
          </w:p>
        </w:tc>
      </w:tr>
      <w:tr w:rsidR="009A0F86" w:rsidRPr="00AF4BEA" w14:paraId="539F0F1A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33861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Flow volume ICA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B6ADD1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300 ± 49.1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36F6D3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277 ± 49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A7FCED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0.157</w:t>
            </w:r>
          </w:p>
        </w:tc>
      </w:tr>
      <w:tr w:rsidR="009A0F86" w:rsidRPr="00AF4BEA" w14:paraId="39294129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32DCB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Flow volume ECA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D073F4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174.2 ± 53.9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FD1BC1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145 ± 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1E72DC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b/>
                <w:bCs/>
                <w:color w:val="000000"/>
                <w:lang w:val="en-US"/>
              </w:rPr>
              <w:t>0.045</w:t>
            </w:r>
          </w:p>
        </w:tc>
      </w:tr>
      <w:tr w:rsidR="009A0F86" w:rsidRPr="00AF4BEA" w14:paraId="019A9415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58733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End-diastolic vessel diameter CCA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10B068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7.4 ± 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4C4971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6.0 </w:t>
            </w:r>
            <w:r w:rsidRPr="00AF4BEA">
              <w:rPr>
                <w:rStyle w:val="font61"/>
                <w:rFonts w:ascii="Arial" w:hAnsi="Arial" w:cs="Arial"/>
                <w:sz w:val="24"/>
                <w:szCs w:val="24"/>
                <w:lang w:val="en-US"/>
              </w:rPr>
              <w:t>± 0.9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A4EB7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b/>
                <w:bCs/>
                <w:color w:val="000000"/>
                <w:lang w:val="en-US"/>
              </w:rPr>
              <w:t>&lt;0.001</w:t>
            </w:r>
          </w:p>
        </w:tc>
      </w:tr>
      <w:tr w:rsidR="009A0F86" w:rsidRPr="00AF4BEA" w14:paraId="794EA389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F95B0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End-diastolic vessel diameter ICA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8E534A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6.2 ± 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1DEE65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4.8 ± 0.6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4F9D34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b/>
                <w:bCs/>
                <w:color w:val="000000"/>
                <w:lang w:val="en-US"/>
              </w:rPr>
              <w:t>&lt;0.001</w:t>
            </w:r>
          </w:p>
        </w:tc>
      </w:tr>
      <w:tr w:rsidR="009A0F86" w:rsidRPr="00AF4BEA" w14:paraId="13273442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E4C231" w14:textId="77777777" w:rsidR="009A0F86" w:rsidRPr="00AF4BEA" w:rsidRDefault="009A0F86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 xml:space="preserve">End-diastolic vessel diameter ECA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FAC2B7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5.4 ± 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0CDC6A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4.0 ± 0.4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70CAF7" w14:textId="77777777" w:rsidR="009A0F86" w:rsidRPr="00AF4BEA" w:rsidRDefault="009A0F86" w:rsidP="001C1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b/>
                <w:bCs/>
                <w:color w:val="000000"/>
                <w:lang w:val="en-US"/>
              </w:rPr>
              <w:t>&lt;0.001</w:t>
            </w:r>
          </w:p>
        </w:tc>
      </w:tr>
      <w:tr w:rsidR="00131854" w:rsidRPr="00AF4BEA" w14:paraId="7E4B904B" w14:textId="77777777" w:rsidTr="000056E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C893D" w14:textId="77777777" w:rsidR="00131854" w:rsidRPr="00AF4BEA" w:rsidRDefault="00131854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F9CB05" w14:textId="77777777" w:rsidR="00131854" w:rsidRPr="00AF4BEA" w:rsidRDefault="00131854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E3AD6" w14:textId="77777777" w:rsidR="00131854" w:rsidRPr="00AF4BEA" w:rsidRDefault="00131854" w:rsidP="001C192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53EA2E" w14:textId="77777777" w:rsidR="00131854" w:rsidRPr="00AF4BEA" w:rsidRDefault="00131854" w:rsidP="001C19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9A0F86" w:rsidRPr="005E14CD" w14:paraId="6D877324" w14:textId="77777777" w:rsidTr="000056EC">
        <w:trPr>
          <w:trHeight w:val="805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EB862E" w14:textId="77777777" w:rsidR="009A0F86" w:rsidRPr="00AF4BEA" w:rsidRDefault="00AF4BEA" w:rsidP="001C192E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AF4BEA">
              <w:rPr>
                <w:rFonts w:ascii="Arial" w:hAnsi="Arial" w:cs="Arial"/>
                <w:color w:val="000000"/>
                <w:lang w:val="en-US"/>
              </w:rPr>
              <w:t>All values are given as mean ± standard deviation; PSV: peak-systolic velocity; EDV: end-</w:t>
            </w:r>
            <w:r w:rsidR="009A0F86" w:rsidRPr="00AF4BEA">
              <w:rPr>
                <w:rFonts w:ascii="Arial" w:hAnsi="Arial" w:cs="Arial"/>
                <w:color w:val="000000"/>
                <w:lang w:val="en-US"/>
              </w:rPr>
              <w:t>diastolic velocity; CCA: common carotid artery; ICA: internal carotid artery; ECA: external carotid artery; * t-test</w:t>
            </w:r>
          </w:p>
        </w:tc>
      </w:tr>
    </w:tbl>
    <w:p w14:paraId="00592385" w14:textId="77777777" w:rsidR="000056EC" w:rsidRDefault="000056EC" w:rsidP="00405590">
      <w:pPr>
        <w:rPr>
          <w:rFonts w:ascii="Arial" w:hAnsi="Arial" w:cs="Arial"/>
          <w:lang w:val="en-US"/>
        </w:rPr>
      </w:pPr>
    </w:p>
    <w:sectPr w:rsidR="000056EC" w:rsidSect="000056EC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3939" w14:textId="77777777" w:rsidR="00330881" w:rsidRDefault="00330881">
      <w:r>
        <w:separator/>
      </w:r>
    </w:p>
  </w:endnote>
  <w:endnote w:type="continuationSeparator" w:id="0">
    <w:p w14:paraId="35D856AB" w14:textId="77777777" w:rsidR="00330881" w:rsidRDefault="0033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471B" w14:textId="77777777" w:rsidR="00330881" w:rsidRDefault="00330881">
      <w:r>
        <w:separator/>
      </w:r>
    </w:p>
  </w:footnote>
  <w:footnote w:type="continuationSeparator" w:id="0">
    <w:p w14:paraId="3C879373" w14:textId="77777777" w:rsidR="00330881" w:rsidRDefault="00330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76C5E" w14:textId="77777777" w:rsidR="00DE27A0" w:rsidRPr="00482A07" w:rsidRDefault="00DE27A0" w:rsidP="00482A07">
    <w:pPr>
      <w:pStyle w:val="Header"/>
      <w:rPr>
        <w:rFonts w:ascii="Arial" w:hAnsi="Arial" w:cs="Arial"/>
        <w:i/>
        <w:lang w:val="en-US"/>
      </w:rPr>
    </w:pPr>
    <w:r w:rsidRPr="00482A07">
      <w:rPr>
        <w:rFonts w:ascii="Arial" w:hAnsi="Arial" w:cs="Arial"/>
        <w:i/>
        <w:lang w:val="en-US"/>
      </w:rPr>
      <w:t xml:space="preserve">Real-time flow MRI of carotid arteries </w:t>
    </w:r>
    <w:r>
      <w:rPr>
        <w:rFonts w:ascii="Arial" w:hAnsi="Arial" w:cs="Arial"/>
        <w:i/>
        <w:lang w:val="en-US"/>
      </w:rPr>
      <w:t>–</w:t>
    </w:r>
    <w:r w:rsidRPr="00482A07">
      <w:rPr>
        <w:rFonts w:ascii="Arial" w:hAnsi="Arial" w:cs="Arial"/>
        <w:i/>
        <w:lang w:val="en-US"/>
      </w:rPr>
      <w:t xml:space="preserve"> </w:t>
    </w:r>
    <w:r>
      <w:rPr>
        <w:rFonts w:ascii="Arial" w:hAnsi="Arial" w:cs="Arial"/>
        <w:i/>
        <w:lang w:val="en-US"/>
      </w:rPr>
      <w:t xml:space="preserve">Supporting </w:t>
    </w:r>
    <w:r w:rsidRPr="00482A07">
      <w:rPr>
        <w:rFonts w:ascii="Arial" w:hAnsi="Arial" w:cs="Arial"/>
        <w:i/>
        <w:lang w:val="en-US"/>
      </w:rPr>
      <w:t>Tables</w:t>
    </w:r>
  </w:p>
  <w:p w14:paraId="0D1528FE" w14:textId="77777777" w:rsidR="00DE27A0" w:rsidRDefault="00DE27A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480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E69A7"/>
    <w:multiLevelType w:val="hybridMultilevel"/>
    <w:tmpl w:val="0914825E"/>
    <w:lvl w:ilvl="0" w:tplc="5EC879A8">
      <w:start w:val="1"/>
      <w:numFmt w:val="decimal"/>
      <w:lvlText w:val="%1."/>
      <w:lvlJc w:val="left"/>
      <w:pPr>
        <w:ind w:left="720" w:hanging="360"/>
      </w:pPr>
    </w:lvl>
    <w:lvl w:ilvl="1" w:tplc="AC0CF924" w:tentative="1">
      <w:start w:val="1"/>
      <w:numFmt w:val="lowerLetter"/>
      <w:lvlText w:val="%2."/>
      <w:lvlJc w:val="left"/>
      <w:pPr>
        <w:ind w:left="1440" w:hanging="360"/>
      </w:pPr>
    </w:lvl>
    <w:lvl w:ilvl="2" w:tplc="74DC7BB8" w:tentative="1">
      <w:start w:val="1"/>
      <w:numFmt w:val="lowerRoman"/>
      <w:lvlText w:val="%3."/>
      <w:lvlJc w:val="right"/>
      <w:pPr>
        <w:ind w:left="2160" w:hanging="180"/>
      </w:pPr>
    </w:lvl>
    <w:lvl w:ilvl="3" w:tplc="BCE41A3C" w:tentative="1">
      <w:start w:val="1"/>
      <w:numFmt w:val="decimal"/>
      <w:lvlText w:val="%4."/>
      <w:lvlJc w:val="left"/>
      <w:pPr>
        <w:ind w:left="2880" w:hanging="360"/>
      </w:pPr>
    </w:lvl>
    <w:lvl w:ilvl="4" w:tplc="E8A81B2E" w:tentative="1">
      <w:start w:val="1"/>
      <w:numFmt w:val="lowerLetter"/>
      <w:lvlText w:val="%5."/>
      <w:lvlJc w:val="left"/>
      <w:pPr>
        <w:ind w:left="3600" w:hanging="360"/>
      </w:pPr>
    </w:lvl>
    <w:lvl w:ilvl="5" w:tplc="2A0C6678" w:tentative="1">
      <w:start w:val="1"/>
      <w:numFmt w:val="lowerRoman"/>
      <w:lvlText w:val="%6."/>
      <w:lvlJc w:val="right"/>
      <w:pPr>
        <w:ind w:left="4320" w:hanging="180"/>
      </w:pPr>
    </w:lvl>
    <w:lvl w:ilvl="6" w:tplc="767E2F38" w:tentative="1">
      <w:start w:val="1"/>
      <w:numFmt w:val="decimal"/>
      <w:lvlText w:val="%7."/>
      <w:lvlJc w:val="left"/>
      <w:pPr>
        <w:ind w:left="5040" w:hanging="360"/>
      </w:pPr>
    </w:lvl>
    <w:lvl w:ilvl="7" w:tplc="F5AEC1C6" w:tentative="1">
      <w:start w:val="1"/>
      <w:numFmt w:val="lowerLetter"/>
      <w:lvlText w:val="%8."/>
      <w:lvlJc w:val="left"/>
      <w:pPr>
        <w:ind w:left="5760" w:hanging="360"/>
      </w:pPr>
    </w:lvl>
    <w:lvl w:ilvl="8" w:tplc="41FCE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44B3"/>
    <w:multiLevelType w:val="hybridMultilevel"/>
    <w:tmpl w:val="8C54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2AD4"/>
    <w:multiLevelType w:val="hybridMultilevel"/>
    <w:tmpl w:val="C76611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491C"/>
    <w:multiLevelType w:val="hybridMultilevel"/>
    <w:tmpl w:val="79C64476"/>
    <w:lvl w:ilvl="0" w:tplc="8BE454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B96797"/>
    <w:multiLevelType w:val="hybridMultilevel"/>
    <w:tmpl w:val="111015A4"/>
    <w:lvl w:ilvl="0" w:tplc="B1EAF8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04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07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E7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26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D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61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67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8A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31E78"/>
    <w:multiLevelType w:val="hybridMultilevel"/>
    <w:tmpl w:val="B5CE1FCC"/>
    <w:lvl w:ilvl="0" w:tplc="3E62B0E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51C62"/>
    <w:multiLevelType w:val="hybridMultilevel"/>
    <w:tmpl w:val="AC20D538"/>
    <w:lvl w:ilvl="0" w:tplc="CF4C4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06F92A">
      <w:start w:val="29"/>
      <w:numFmt w:val="decimal"/>
      <w:lvlText w:val="(%2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4566B7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16B9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8411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C051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8E8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5488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AE1D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7A0C3A"/>
    <w:multiLevelType w:val="hybridMultilevel"/>
    <w:tmpl w:val="9118D38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559C"/>
    <w:multiLevelType w:val="hybridMultilevel"/>
    <w:tmpl w:val="C2E431B8"/>
    <w:lvl w:ilvl="0" w:tplc="24FC5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4F22"/>
    <w:multiLevelType w:val="hybridMultilevel"/>
    <w:tmpl w:val="05A60DE4"/>
    <w:lvl w:ilvl="0" w:tplc="2FCE4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D"/>
    <w:rsid w:val="00002184"/>
    <w:rsid w:val="0000345B"/>
    <w:rsid w:val="00004CC9"/>
    <w:rsid w:val="000056EC"/>
    <w:rsid w:val="000114F2"/>
    <w:rsid w:val="0001267E"/>
    <w:rsid w:val="00013198"/>
    <w:rsid w:val="00014C02"/>
    <w:rsid w:val="000151B3"/>
    <w:rsid w:val="00017705"/>
    <w:rsid w:val="0002024A"/>
    <w:rsid w:val="00020D82"/>
    <w:rsid w:val="00022123"/>
    <w:rsid w:val="000221CD"/>
    <w:rsid w:val="00023377"/>
    <w:rsid w:val="00023447"/>
    <w:rsid w:val="00023890"/>
    <w:rsid w:val="00024FF0"/>
    <w:rsid w:val="00026940"/>
    <w:rsid w:val="0002775B"/>
    <w:rsid w:val="0003196E"/>
    <w:rsid w:val="00031CB6"/>
    <w:rsid w:val="000329C0"/>
    <w:rsid w:val="00032CA3"/>
    <w:rsid w:val="00034441"/>
    <w:rsid w:val="00034D22"/>
    <w:rsid w:val="00035973"/>
    <w:rsid w:val="00040436"/>
    <w:rsid w:val="00042C7B"/>
    <w:rsid w:val="0004482E"/>
    <w:rsid w:val="00046671"/>
    <w:rsid w:val="00046D77"/>
    <w:rsid w:val="000529CB"/>
    <w:rsid w:val="00053945"/>
    <w:rsid w:val="00057C70"/>
    <w:rsid w:val="000632F2"/>
    <w:rsid w:val="00063A13"/>
    <w:rsid w:val="0006533E"/>
    <w:rsid w:val="00065387"/>
    <w:rsid w:val="000660E1"/>
    <w:rsid w:val="000666E6"/>
    <w:rsid w:val="0006700E"/>
    <w:rsid w:val="0006778A"/>
    <w:rsid w:val="000714B4"/>
    <w:rsid w:val="000733D6"/>
    <w:rsid w:val="000768C0"/>
    <w:rsid w:val="00077427"/>
    <w:rsid w:val="00080401"/>
    <w:rsid w:val="00081C1D"/>
    <w:rsid w:val="000828F4"/>
    <w:rsid w:val="00083B42"/>
    <w:rsid w:val="00083DB4"/>
    <w:rsid w:val="000852B4"/>
    <w:rsid w:val="0008570A"/>
    <w:rsid w:val="00086CD1"/>
    <w:rsid w:val="00087463"/>
    <w:rsid w:val="00087FA9"/>
    <w:rsid w:val="00091862"/>
    <w:rsid w:val="00093434"/>
    <w:rsid w:val="000A3F83"/>
    <w:rsid w:val="000A4BDA"/>
    <w:rsid w:val="000A75FC"/>
    <w:rsid w:val="000B586E"/>
    <w:rsid w:val="000B7A65"/>
    <w:rsid w:val="000C231A"/>
    <w:rsid w:val="000C3870"/>
    <w:rsid w:val="000C6E7D"/>
    <w:rsid w:val="000D0306"/>
    <w:rsid w:val="000D1117"/>
    <w:rsid w:val="000D1A80"/>
    <w:rsid w:val="000D1FC4"/>
    <w:rsid w:val="000D30BD"/>
    <w:rsid w:val="000D5C8C"/>
    <w:rsid w:val="000E14DA"/>
    <w:rsid w:val="000E7D82"/>
    <w:rsid w:val="000F0594"/>
    <w:rsid w:val="000F132E"/>
    <w:rsid w:val="000F1470"/>
    <w:rsid w:val="000F5DF2"/>
    <w:rsid w:val="000F637A"/>
    <w:rsid w:val="00100437"/>
    <w:rsid w:val="00100AE9"/>
    <w:rsid w:val="001019C3"/>
    <w:rsid w:val="00102387"/>
    <w:rsid w:val="001042BC"/>
    <w:rsid w:val="001052F5"/>
    <w:rsid w:val="00106A6D"/>
    <w:rsid w:val="001075AC"/>
    <w:rsid w:val="00107922"/>
    <w:rsid w:val="00107D34"/>
    <w:rsid w:val="00110CC2"/>
    <w:rsid w:val="0011101D"/>
    <w:rsid w:val="001113D7"/>
    <w:rsid w:val="001122C5"/>
    <w:rsid w:val="00114CF7"/>
    <w:rsid w:val="001202A5"/>
    <w:rsid w:val="0012180C"/>
    <w:rsid w:val="00121C2A"/>
    <w:rsid w:val="00122819"/>
    <w:rsid w:val="00125460"/>
    <w:rsid w:val="00131854"/>
    <w:rsid w:val="00132577"/>
    <w:rsid w:val="00136199"/>
    <w:rsid w:val="00140E12"/>
    <w:rsid w:val="001447C7"/>
    <w:rsid w:val="00147180"/>
    <w:rsid w:val="00151A75"/>
    <w:rsid w:val="00152C50"/>
    <w:rsid w:val="001544A3"/>
    <w:rsid w:val="001601B8"/>
    <w:rsid w:val="00162CE2"/>
    <w:rsid w:val="001636ED"/>
    <w:rsid w:val="00164E38"/>
    <w:rsid w:val="001674E3"/>
    <w:rsid w:val="00171A63"/>
    <w:rsid w:val="00172801"/>
    <w:rsid w:val="00172F13"/>
    <w:rsid w:val="0017379C"/>
    <w:rsid w:val="00174B7E"/>
    <w:rsid w:val="00176011"/>
    <w:rsid w:val="0017627A"/>
    <w:rsid w:val="00185D05"/>
    <w:rsid w:val="001874A7"/>
    <w:rsid w:val="0019158A"/>
    <w:rsid w:val="0019706E"/>
    <w:rsid w:val="00197D41"/>
    <w:rsid w:val="001A0072"/>
    <w:rsid w:val="001A05B8"/>
    <w:rsid w:val="001A0FB9"/>
    <w:rsid w:val="001A1A2E"/>
    <w:rsid w:val="001A297B"/>
    <w:rsid w:val="001A4BF6"/>
    <w:rsid w:val="001A5FF0"/>
    <w:rsid w:val="001B3284"/>
    <w:rsid w:val="001B76D6"/>
    <w:rsid w:val="001C0372"/>
    <w:rsid w:val="001C192E"/>
    <w:rsid w:val="001C1C3D"/>
    <w:rsid w:val="001C277F"/>
    <w:rsid w:val="001C406D"/>
    <w:rsid w:val="001C6637"/>
    <w:rsid w:val="001C6F88"/>
    <w:rsid w:val="001C7F08"/>
    <w:rsid w:val="001D032D"/>
    <w:rsid w:val="001D0C92"/>
    <w:rsid w:val="001D2710"/>
    <w:rsid w:val="001D2C76"/>
    <w:rsid w:val="001D32DC"/>
    <w:rsid w:val="001D37D1"/>
    <w:rsid w:val="001D6E60"/>
    <w:rsid w:val="001E2878"/>
    <w:rsid w:val="001E49A7"/>
    <w:rsid w:val="001E58FD"/>
    <w:rsid w:val="001F06DE"/>
    <w:rsid w:val="001F2DCC"/>
    <w:rsid w:val="001F3955"/>
    <w:rsid w:val="001F5EA6"/>
    <w:rsid w:val="001F7FDE"/>
    <w:rsid w:val="0020023D"/>
    <w:rsid w:val="002012E5"/>
    <w:rsid w:val="00201F02"/>
    <w:rsid w:val="0020747B"/>
    <w:rsid w:val="002079F7"/>
    <w:rsid w:val="00210E35"/>
    <w:rsid w:val="00214D06"/>
    <w:rsid w:val="00214D58"/>
    <w:rsid w:val="00217B95"/>
    <w:rsid w:val="00227693"/>
    <w:rsid w:val="00231F1D"/>
    <w:rsid w:val="00235354"/>
    <w:rsid w:val="00236681"/>
    <w:rsid w:val="00237533"/>
    <w:rsid w:val="00237AF3"/>
    <w:rsid w:val="00241773"/>
    <w:rsid w:val="00243ADF"/>
    <w:rsid w:val="00245E8C"/>
    <w:rsid w:val="002540DA"/>
    <w:rsid w:val="002557EF"/>
    <w:rsid w:val="002574DA"/>
    <w:rsid w:val="0026005B"/>
    <w:rsid w:val="00261CE0"/>
    <w:rsid w:val="002648C0"/>
    <w:rsid w:val="00265919"/>
    <w:rsid w:val="00270BEF"/>
    <w:rsid w:val="00270D9F"/>
    <w:rsid w:val="0027337F"/>
    <w:rsid w:val="00274340"/>
    <w:rsid w:val="0027795E"/>
    <w:rsid w:val="00281EEC"/>
    <w:rsid w:val="00282284"/>
    <w:rsid w:val="002844F3"/>
    <w:rsid w:val="002871C7"/>
    <w:rsid w:val="0028739B"/>
    <w:rsid w:val="002903AB"/>
    <w:rsid w:val="00291D12"/>
    <w:rsid w:val="002926B8"/>
    <w:rsid w:val="0029277B"/>
    <w:rsid w:val="00292E73"/>
    <w:rsid w:val="00292EB2"/>
    <w:rsid w:val="002A271F"/>
    <w:rsid w:val="002A3D12"/>
    <w:rsid w:val="002A4487"/>
    <w:rsid w:val="002B3923"/>
    <w:rsid w:val="002C2DBA"/>
    <w:rsid w:val="002C3ABC"/>
    <w:rsid w:val="002C4D80"/>
    <w:rsid w:val="002C5D5A"/>
    <w:rsid w:val="002C65E5"/>
    <w:rsid w:val="002D0103"/>
    <w:rsid w:val="002D1E76"/>
    <w:rsid w:val="002D6B13"/>
    <w:rsid w:val="002D70D7"/>
    <w:rsid w:val="002E1F37"/>
    <w:rsid w:val="002E2056"/>
    <w:rsid w:val="002E4444"/>
    <w:rsid w:val="002E563E"/>
    <w:rsid w:val="002E6ADF"/>
    <w:rsid w:val="002F4054"/>
    <w:rsid w:val="002F6681"/>
    <w:rsid w:val="002F73F9"/>
    <w:rsid w:val="0030225A"/>
    <w:rsid w:val="00304309"/>
    <w:rsid w:val="00306150"/>
    <w:rsid w:val="003069E4"/>
    <w:rsid w:val="00311608"/>
    <w:rsid w:val="003131BE"/>
    <w:rsid w:val="00316698"/>
    <w:rsid w:val="00321338"/>
    <w:rsid w:val="003230F4"/>
    <w:rsid w:val="00324D24"/>
    <w:rsid w:val="00330734"/>
    <w:rsid w:val="00330881"/>
    <w:rsid w:val="00337234"/>
    <w:rsid w:val="0034018E"/>
    <w:rsid w:val="00342DE2"/>
    <w:rsid w:val="00343926"/>
    <w:rsid w:val="00343C24"/>
    <w:rsid w:val="00345880"/>
    <w:rsid w:val="003529DB"/>
    <w:rsid w:val="0035334E"/>
    <w:rsid w:val="00361395"/>
    <w:rsid w:val="00361A1C"/>
    <w:rsid w:val="003626BA"/>
    <w:rsid w:val="00364207"/>
    <w:rsid w:val="0036661C"/>
    <w:rsid w:val="003735B6"/>
    <w:rsid w:val="00377BD6"/>
    <w:rsid w:val="003812B6"/>
    <w:rsid w:val="00381840"/>
    <w:rsid w:val="003820C6"/>
    <w:rsid w:val="0038262B"/>
    <w:rsid w:val="00382C08"/>
    <w:rsid w:val="003859E5"/>
    <w:rsid w:val="00385FD4"/>
    <w:rsid w:val="0038642C"/>
    <w:rsid w:val="0038704F"/>
    <w:rsid w:val="003874B5"/>
    <w:rsid w:val="00387BE6"/>
    <w:rsid w:val="00391223"/>
    <w:rsid w:val="00393F0B"/>
    <w:rsid w:val="003965BB"/>
    <w:rsid w:val="003967C5"/>
    <w:rsid w:val="00396959"/>
    <w:rsid w:val="003A18B8"/>
    <w:rsid w:val="003A30C1"/>
    <w:rsid w:val="003A3507"/>
    <w:rsid w:val="003A48C4"/>
    <w:rsid w:val="003A6E80"/>
    <w:rsid w:val="003B28F1"/>
    <w:rsid w:val="003B2F51"/>
    <w:rsid w:val="003B3688"/>
    <w:rsid w:val="003B70B9"/>
    <w:rsid w:val="003C6DEB"/>
    <w:rsid w:val="003C7BA0"/>
    <w:rsid w:val="003C7C40"/>
    <w:rsid w:val="003D10FF"/>
    <w:rsid w:val="003D1DD3"/>
    <w:rsid w:val="003E0D2D"/>
    <w:rsid w:val="003E1D03"/>
    <w:rsid w:val="003E4FDF"/>
    <w:rsid w:val="003F4477"/>
    <w:rsid w:val="003F6171"/>
    <w:rsid w:val="003F69DF"/>
    <w:rsid w:val="003F7365"/>
    <w:rsid w:val="00402EA5"/>
    <w:rsid w:val="00404E2C"/>
    <w:rsid w:val="0040517D"/>
    <w:rsid w:val="00405590"/>
    <w:rsid w:val="004111AE"/>
    <w:rsid w:val="00411A4D"/>
    <w:rsid w:val="00414F88"/>
    <w:rsid w:val="00415699"/>
    <w:rsid w:val="0041761D"/>
    <w:rsid w:val="00420E09"/>
    <w:rsid w:val="00421963"/>
    <w:rsid w:val="004231B6"/>
    <w:rsid w:val="00425F4B"/>
    <w:rsid w:val="00426B07"/>
    <w:rsid w:val="00427AE8"/>
    <w:rsid w:val="00431F99"/>
    <w:rsid w:val="00441C6D"/>
    <w:rsid w:val="004434BE"/>
    <w:rsid w:val="00443740"/>
    <w:rsid w:val="004442D6"/>
    <w:rsid w:val="00444711"/>
    <w:rsid w:val="00445689"/>
    <w:rsid w:val="00446D1C"/>
    <w:rsid w:val="004503B6"/>
    <w:rsid w:val="00450EB8"/>
    <w:rsid w:val="00452091"/>
    <w:rsid w:val="0045635B"/>
    <w:rsid w:val="0046015A"/>
    <w:rsid w:val="004608D1"/>
    <w:rsid w:val="00461183"/>
    <w:rsid w:val="0046211C"/>
    <w:rsid w:val="004704BD"/>
    <w:rsid w:val="004710A6"/>
    <w:rsid w:val="00471F68"/>
    <w:rsid w:val="004725A9"/>
    <w:rsid w:val="00473B41"/>
    <w:rsid w:val="004754B8"/>
    <w:rsid w:val="00476D05"/>
    <w:rsid w:val="004773DF"/>
    <w:rsid w:val="0048076D"/>
    <w:rsid w:val="00482A07"/>
    <w:rsid w:val="00484F00"/>
    <w:rsid w:val="004A1A46"/>
    <w:rsid w:val="004A20A8"/>
    <w:rsid w:val="004A2CD3"/>
    <w:rsid w:val="004A35C5"/>
    <w:rsid w:val="004A3665"/>
    <w:rsid w:val="004A5246"/>
    <w:rsid w:val="004A700E"/>
    <w:rsid w:val="004B1A22"/>
    <w:rsid w:val="004B378D"/>
    <w:rsid w:val="004B3C4B"/>
    <w:rsid w:val="004B45C1"/>
    <w:rsid w:val="004B642F"/>
    <w:rsid w:val="004B64B4"/>
    <w:rsid w:val="004B6B23"/>
    <w:rsid w:val="004B74C4"/>
    <w:rsid w:val="004C172D"/>
    <w:rsid w:val="004C33A3"/>
    <w:rsid w:val="004C3E10"/>
    <w:rsid w:val="004C6DFB"/>
    <w:rsid w:val="004C720E"/>
    <w:rsid w:val="004D4868"/>
    <w:rsid w:val="004D6AE2"/>
    <w:rsid w:val="004D76D5"/>
    <w:rsid w:val="004D78D8"/>
    <w:rsid w:val="004E125C"/>
    <w:rsid w:val="004E28BA"/>
    <w:rsid w:val="004E2A8A"/>
    <w:rsid w:val="004F3818"/>
    <w:rsid w:val="004F3D9E"/>
    <w:rsid w:val="004F46CC"/>
    <w:rsid w:val="00502559"/>
    <w:rsid w:val="00503F4F"/>
    <w:rsid w:val="00506693"/>
    <w:rsid w:val="005105D2"/>
    <w:rsid w:val="00512E2A"/>
    <w:rsid w:val="005142F1"/>
    <w:rsid w:val="00514EE2"/>
    <w:rsid w:val="00517449"/>
    <w:rsid w:val="00520AE7"/>
    <w:rsid w:val="00520FA6"/>
    <w:rsid w:val="00521B7F"/>
    <w:rsid w:val="00521D5C"/>
    <w:rsid w:val="00522633"/>
    <w:rsid w:val="00523777"/>
    <w:rsid w:val="00527C34"/>
    <w:rsid w:val="005318CF"/>
    <w:rsid w:val="00531BF3"/>
    <w:rsid w:val="00536C6B"/>
    <w:rsid w:val="005378B4"/>
    <w:rsid w:val="00540945"/>
    <w:rsid w:val="0054125A"/>
    <w:rsid w:val="00543A82"/>
    <w:rsid w:val="00553273"/>
    <w:rsid w:val="005540FE"/>
    <w:rsid w:val="0056197E"/>
    <w:rsid w:val="00562E90"/>
    <w:rsid w:val="00563F51"/>
    <w:rsid w:val="0056492C"/>
    <w:rsid w:val="00566DE0"/>
    <w:rsid w:val="00572DDA"/>
    <w:rsid w:val="005753AD"/>
    <w:rsid w:val="00577E61"/>
    <w:rsid w:val="00582FE9"/>
    <w:rsid w:val="00583936"/>
    <w:rsid w:val="005903A7"/>
    <w:rsid w:val="0059196E"/>
    <w:rsid w:val="00592891"/>
    <w:rsid w:val="0059428D"/>
    <w:rsid w:val="0059570F"/>
    <w:rsid w:val="00595866"/>
    <w:rsid w:val="00596C89"/>
    <w:rsid w:val="005979C3"/>
    <w:rsid w:val="00597F1C"/>
    <w:rsid w:val="005A1EA2"/>
    <w:rsid w:val="005A39D8"/>
    <w:rsid w:val="005A4429"/>
    <w:rsid w:val="005A72E4"/>
    <w:rsid w:val="005A7D61"/>
    <w:rsid w:val="005B01E5"/>
    <w:rsid w:val="005B4C22"/>
    <w:rsid w:val="005B55DA"/>
    <w:rsid w:val="005B5D23"/>
    <w:rsid w:val="005B6EF8"/>
    <w:rsid w:val="005B70EA"/>
    <w:rsid w:val="005B7FF8"/>
    <w:rsid w:val="005C0390"/>
    <w:rsid w:val="005C13DD"/>
    <w:rsid w:val="005C3459"/>
    <w:rsid w:val="005C488E"/>
    <w:rsid w:val="005C6342"/>
    <w:rsid w:val="005C75C4"/>
    <w:rsid w:val="005D1B0C"/>
    <w:rsid w:val="005D22D4"/>
    <w:rsid w:val="005D3EAF"/>
    <w:rsid w:val="005D45F5"/>
    <w:rsid w:val="005D4D2B"/>
    <w:rsid w:val="005D5195"/>
    <w:rsid w:val="005D60FD"/>
    <w:rsid w:val="005D794B"/>
    <w:rsid w:val="005E1319"/>
    <w:rsid w:val="005E14CD"/>
    <w:rsid w:val="005E2AD0"/>
    <w:rsid w:val="005E4601"/>
    <w:rsid w:val="005E46F8"/>
    <w:rsid w:val="005E5DBF"/>
    <w:rsid w:val="005E67BF"/>
    <w:rsid w:val="005E79A2"/>
    <w:rsid w:val="005F0994"/>
    <w:rsid w:val="005F542D"/>
    <w:rsid w:val="005F6558"/>
    <w:rsid w:val="006000C6"/>
    <w:rsid w:val="00600333"/>
    <w:rsid w:val="00601C75"/>
    <w:rsid w:val="006062CD"/>
    <w:rsid w:val="00606599"/>
    <w:rsid w:val="00607FF4"/>
    <w:rsid w:val="0061159B"/>
    <w:rsid w:val="00611761"/>
    <w:rsid w:val="0061211E"/>
    <w:rsid w:val="0061558F"/>
    <w:rsid w:val="00616591"/>
    <w:rsid w:val="006171CF"/>
    <w:rsid w:val="00617267"/>
    <w:rsid w:val="0061787D"/>
    <w:rsid w:val="00620A56"/>
    <w:rsid w:val="00620F9F"/>
    <w:rsid w:val="0062589F"/>
    <w:rsid w:val="00626F45"/>
    <w:rsid w:val="006279B6"/>
    <w:rsid w:val="00632194"/>
    <w:rsid w:val="00633840"/>
    <w:rsid w:val="006341AF"/>
    <w:rsid w:val="006347D2"/>
    <w:rsid w:val="00641856"/>
    <w:rsid w:val="00642CB2"/>
    <w:rsid w:val="00644928"/>
    <w:rsid w:val="00644AA8"/>
    <w:rsid w:val="00651FFF"/>
    <w:rsid w:val="0065465F"/>
    <w:rsid w:val="00661C1B"/>
    <w:rsid w:val="00661C68"/>
    <w:rsid w:val="00664372"/>
    <w:rsid w:val="00671DC7"/>
    <w:rsid w:val="00671E28"/>
    <w:rsid w:val="00674795"/>
    <w:rsid w:val="006759E6"/>
    <w:rsid w:val="00675BCF"/>
    <w:rsid w:val="006809B7"/>
    <w:rsid w:val="00681EC8"/>
    <w:rsid w:val="00684EB1"/>
    <w:rsid w:val="0068534A"/>
    <w:rsid w:val="00685546"/>
    <w:rsid w:val="006965A2"/>
    <w:rsid w:val="006975F5"/>
    <w:rsid w:val="006A0DA5"/>
    <w:rsid w:val="006A16E8"/>
    <w:rsid w:val="006A2EF7"/>
    <w:rsid w:val="006B1301"/>
    <w:rsid w:val="006B226F"/>
    <w:rsid w:val="006B2EE8"/>
    <w:rsid w:val="006B3E8F"/>
    <w:rsid w:val="006B56C0"/>
    <w:rsid w:val="006C08B4"/>
    <w:rsid w:val="006D1419"/>
    <w:rsid w:val="006D4CE5"/>
    <w:rsid w:val="006D6619"/>
    <w:rsid w:val="006D6D4D"/>
    <w:rsid w:val="006E06FB"/>
    <w:rsid w:val="006E188D"/>
    <w:rsid w:val="006E24A6"/>
    <w:rsid w:val="006E395E"/>
    <w:rsid w:val="006E5CF6"/>
    <w:rsid w:val="006E6169"/>
    <w:rsid w:val="006F0C17"/>
    <w:rsid w:val="006F2DBF"/>
    <w:rsid w:val="00703655"/>
    <w:rsid w:val="0070386F"/>
    <w:rsid w:val="00703CD9"/>
    <w:rsid w:val="0070426B"/>
    <w:rsid w:val="00706DE4"/>
    <w:rsid w:val="00707A08"/>
    <w:rsid w:val="00707F78"/>
    <w:rsid w:val="007148E8"/>
    <w:rsid w:val="007156FE"/>
    <w:rsid w:val="00716730"/>
    <w:rsid w:val="00720F17"/>
    <w:rsid w:val="00723869"/>
    <w:rsid w:val="00730093"/>
    <w:rsid w:val="00732BE4"/>
    <w:rsid w:val="00733B7B"/>
    <w:rsid w:val="00734881"/>
    <w:rsid w:val="00734B3C"/>
    <w:rsid w:val="00734F9A"/>
    <w:rsid w:val="00740AEA"/>
    <w:rsid w:val="00742DF5"/>
    <w:rsid w:val="0074308B"/>
    <w:rsid w:val="007448F5"/>
    <w:rsid w:val="00744B3D"/>
    <w:rsid w:val="00745D60"/>
    <w:rsid w:val="007464AE"/>
    <w:rsid w:val="0075134F"/>
    <w:rsid w:val="00752136"/>
    <w:rsid w:val="00752AD6"/>
    <w:rsid w:val="00753919"/>
    <w:rsid w:val="00753E0A"/>
    <w:rsid w:val="00754B0D"/>
    <w:rsid w:val="00755BB0"/>
    <w:rsid w:val="00757C5F"/>
    <w:rsid w:val="00761280"/>
    <w:rsid w:val="00763B83"/>
    <w:rsid w:val="00763E0C"/>
    <w:rsid w:val="00767F61"/>
    <w:rsid w:val="00770645"/>
    <w:rsid w:val="00773B91"/>
    <w:rsid w:val="00776518"/>
    <w:rsid w:val="00776EC8"/>
    <w:rsid w:val="00777D28"/>
    <w:rsid w:val="00781DE1"/>
    <w:rsid w:val="0078470B"/>
    <w:rsid w:val="0078647E"/>
    <w:rsid w:val="00787A3E"/>
    <w:rsid w:val="00787A4D"/>
    <w:rsid w:val="00790047"/>
    <w:rsid w:val="0079019B"/>
    <w:rsid w:val="00790C88"/>
    <w:rsid w:val="00792494"/>
    <w:rsid w:val="00792839"/>
    <w:rsid w:val="007932C2"/>
    <w:rsid w:val="0079396D"/>
    <w:rsid w:val="00796DD8"/>
    <w:rsid w:val="007A1E68"/>
    <w:rsid w:val="007A4166"/>
    <w:rsid w:val="007A4C1F"/>
    <w:rsid w:val="007B00EF"/>
    <w:rsid w:val="007B0276"/>
    <w:rsid w:val="007B2CB9"/>
    <w:rsid w:val="007B3432"/>
    <w:rsid w:val="007B42D8"/>
    <w:rsid w:val="007B443E"/>
    <w:rsid w:val="007B4E30"/>
    <w:rsid w:val="007B5E3C"/>
    <w:rsid w:val="007B6502"/>
    <w:rsid w:val="007C08A5"/>
    <w:rsid w:val="007C2259"/>
    <w:rsid w:val="007C25FF"/>
    <w:rsid w:val="007C2746"/>
    <w:rsid w:val="007C3705"/>
    <w:rsid w:val="007C6C84"/>
    <w:rsid w:val="007C6F67"/>
    <w:rsid w:val="007C79FF"/>
    <w:rsid w:val="007D4E04"/>
    <w:rsid w:val="007D4ED9"/>
    <w:rsid w:val="007D561A"/>
    <w:rsid w:val="007D5B04"/>
    <w:rsid w:val="007E0E57"/>
    <w:rsid w:val="007E15B2"/>
    <w:rsid w:val="007E1F1D"/>
    <w:rsid w:val="007E2D9C"/>
    <w:rsid w:val="007E4A5A"/>
    <w:rsid w:val="007F032E"/>
    <w:rsid w:val="007F21EE"/>
    <w:rsid w:val="007F36C2"/>
    <w:rsid w:val="007F4096"/>
    <w:rsid w:val="007F4FB3"/>
    <w:rsid w:val="007F5FCF"/>
    <w:rsid w:val="007F658C"/>
    <w:rsid w:val="007F7666"/>
    <w:rsid w:val="007F7CED"/>
    <w:rsid w:val="00802DD9"/>
    <w:rsid w:val="0080366B"/>
    <w:rsid w:val="00805FA7"/>
    <w:rsid w:val="00806875"/>
    <w:rsid w:val="008068E6"/>
    <w:rsid w:val="00810168"/>
    <w:rsid w:val="00811E17"/>
    <w:rsid w:val="00813683"/>
    <w:rsid w:val="00816002"/>
    <w:rsid w:val="00817217"/>
    <w:rsid w:val="00822F44"/>
    <w:rsid w:val="00823C0E"/>
    <w:rsid w:val="00825737"/>
    <w:rsid w:val="00831659"/>
    <w:rsid w:val="00831795"/>
    <w:rsid w:val="008349B2"/>
    <w:rsid w:val="00844909"/>
    <w:rsid w:val="0084741E"/>
    <w:rsid w:val="00852409"/>
    <w:rsid w:val="00857668"/>
    <w:rsid w:val="008613F4"/>
    <w:rsid w:val="00872296"/>
    <w:rsid w:val="008735B0"/>
    <w:rsid w:val="00876A63"/>
    <w:rsid w:val="0088097C"/>
    <w:rsid w:val="00883D9D"/>
    <w:rsid w:val="0088649A"/>
    <w:rsid w:val="008869A7"/>
    <w:rsid w:val="008877B0"/>
    <w:rsid w:val="008914EC"/>
    <w:rsid w:val="008936F9"/>
    <w:rsid w:val="00895ADE"/>
    <w:rsid w:val="0089706B"/>
    <w:rsid w:val="008978F5"/>
    <w:rsid w:val="00897A5A"/>
    <w:rsid w:val="008A323F"/>
    <w:rsid w:val="008A334F"/>
    <w:rsid w:val="008A44A4"/>
    <w:rsid w:val="008A45B5"/>
    <w:rsid w:val="008A6661"/>
    <w:rsid w:val="008A6D8D"/>
    <w:rsid w:val="008A7005"/>
    <w:rsid w:val="008A73B0"/>
    <w:rsid w:val="008B32E7"/>
    <w:rsid w:val="008B579D"/>
    <w:rsid w:val="008B7F4A"/>
    <w:rsid w:val="008C0D5F"/>
    <w:rsid w:val="008C27F3"/>
    <w:rsid w:val="008C3EDF"/>
    <w:rsid w:val="008C4085"/>
    <w:rsid w:val="008C6D3C"/>
    <w:rsid w:val="008D2D5C"/>
    <w:rsid w:val="008D5B79"/>
    <w:rsid w:val="008E1922"/>
    <w:rsid w:val="008E28DA"/>
    <w:rsid w:val="008E389C"/>
    <w:rsid w:val="008E4ACA"/>
    <w:rsid w:val="008E4F28"/>
    <w:rsid w:val="008E6874"/>
    <w:rsid w:val="008E746C"/>
    <w:rsid w:val="008F1793"/>
    <w:rsid w:val="008F3B0A"/>
    <w:rsid w:val="008F5052"/>
    <w:rsid w:val="008F6C82"/>
    <w:rsid w:val="008F6F44"/>
    <w:rsid w:val="008F72E5"/>
    <w:rsid w:val="00900097"/>
    <w:rsid w:val="00901B72"/>
    <w:rsid w:val="00902061"/>
    <w:rsid w:val="00903647"/>
    <w:rsid w:val="009054A5"/>
    <w:rsid w:val="00905911"/>
    <w:rsid w:val="00913B66"/>
    <w:rsid w:val="00921E29"/>
    <w:rsid w:val="009228C1"/>
    <w:rsid w:val="00922932"/>
    <w:rsid w:val="00923FF6"/>
    <w:rsid w:val="0092505D"/>
    <w:rsid w:val="009251E1"/>
    <w:rsid w:val="00925C7F"/>
    <w:rsid w:val="009262BF"/>
    <w:rsid w:val="0092741D"/>
    <w:rsid w:val="00934817"/>
    <w:rsid w:val="00934A30"/>
    <w:rsid w:val="00934E00"/>
    <w:rsid w:val="0093565D"/>
    <w:rsid w:val="00935CB5"/>
    <w:rsid w:val="0093746A"/>
    <w:rsid w:val="009458DE"/>
    <w:rsid w:val="00946553"/>
    <w:rsid w:val="009515D0"/>
    <w:rsid w:val="00952346"/>
    <w:rsid w:val="00954F5C"/>
    <w:rsid w:val="00955028"/>
    <w:rsid w:val="00955AAD"/>
    <w:rsid w:val="0096059C"/>
    <w:rsid w:val="00960DAC"/>
    <w:rsid w:val="00962471"/>
    <w:rsid w:val="009630FC"/>
    <w:rsid w:val="00964A51"/>
    <w:rsid w:val="00965526"/>
    <w:rsid w:val="0096588A"/>
    <w:rsid w:val="00966351"/>
    <w:rsid w:val="00967506"/>
    <w:rsid w:val="00967B72"/>
    <w:rsid w:val="009702A1"/>
    <w:rsid w:val="00973B9C"/>
    <w:rsid w:val="00974EF1"/>
    <w:rsid w:val="00976A44"/>
    <w:rsid w:val="00980BDF"/>
    <w:rsid w:val="00982044"/>
    <w:rsid w:val="00982094"/>
    <w:rsid w:val="00982749"/>
    <w:rsid w:val="0098369C"/>
    <w:rsid w:val="00987087"/>
    <w:rsid w:val="0099112C"/>
    <w:rsid w:val="00991D18"/>
    <w:rsid w:val="00995259"/>
    <w:rsid w:val="009954BA"/>
    <w:rsid w:val="0099562F"/>
    <w:rsid w:val="009A0F86"/>
    <w:rsid w:val="009A1310"/>
    <w:rsid w:val="009A33F8"/>
    <w:rsid w:val="009A3847"/>
    <w:rsid w:val="009B47CE"/>
    <w:rsid w:val="009B7C19"/>
    <w:rsid w:val="009C2190"/>
    <w:rsid w:val="009C2EB2"/>
    <w:rsid w:val="009C346F"/>
    <w:rsid w:val="009C4F63"/>
    <w:rsid w:val="009C5820"/>
    <w:rsid w:val="009C6139"/>
    <w:rsid w:val="009C6BBE"/>
    <w:rsid w:val="009C795F"/>
    <w:rsid w:val="009C7E06"/>
    <w:rsid w:val="009D04E8"/>
    <w:rsid w:val="009D0701"/>
    <w:rsid w:val="009D14F2"/>
    <w:rsid w:val="009D4410"/>
    <w:rsid w:val="009D445C"/>
    <w:rsid w:val="009D54B5"/>
    <w:rsid w:val="009D7849"/>
    <w:rsid w:val="009E06E2"/>
    <w:rsid w:val="009E0A37"/>
    <w:rsid w:val="009E1801"/>
    <w:rsid w:val="009E4DD7"/>
    <w:rsid w:val="009E6125"/>
    <w:rsid w:val="009F12AF"/>
    <w:rsid w:val="009F3DC5"/>
    <w:rsid w:val="009F443F"/>
    <w:rsid w:val="009F486B"/>
    <w:rsid w:val="009F62D4"/>
    <w:rsid w:val="009F6892"/>
    <w:rsid w:val="009F7662"/>
    <w:rsid w:val="00A014EF"/>
    <w:rsid w:val="00A10A13"/>
    <w:rsid w:val="00A10AF2"/>
    <w:rsid w:val="00A10DD4"/>
    <w:rsid w:val="00A116DE"/>
    <w:rsid w:val="00A11D54"/>
    <w:rsid w:val="00A11F7E"/>
    <w:rsid w:val="00A1337A"/>
    <w:rsid w:val="00A142DC"/>
    <w:rsid w:val="00A14E7F"/>
    <w:rsid w:val="00A16212"/>
    <w:rsid w:val="00A16B2A"/>
    <w:rsid w:val="00A2211E"/>
    <w:rsid w:val="00A22FD6"/>
    <w:rsid w:val="00A2368C"/>
    <w:rsid w:val="00A237CE"/>
    <w:rsid w:val="00A23984"/>
    <w:rsid w:val="00A270A5"/>
    <w:rsid w:val="00A32527"/>
    <w:rsid w:val="00A32A11"/>
    <w:rsid w:val="00A33FE6"/>
    <w:rsid w:val="00A3439E"/>
    <w:rsid w:val="00A353E8"/>
    <w:rsid w:val="00A36CD9"/>
    <w:rsid w:val="00A36E9A"/>
    <w:rsid w:val="00A37228"/>
    <w:rsid w:val="00A37669"/>
    <w:rsid w:val="00A37CF2"/>
    <w:rsid w:val="00A40C40"/>
    <w:rsid w:val="00A40C7F"/>
    <w:rsid w:val="00A42C2C"/>
    <w:rsid w:val="00A436F6"/>
    <w:rsid w:val="00A44858"/>
    <w:rsid w:val="00A461F8"/>
    <w:rsid w:val="00A50279"/>
    <w:rsid w:val="00A51489"/>
    <w:rsid w:val="00A535D5"/>
    <w:rsid w:val="00A55521"/>
    <w:rsid w:val="00A56290"/>
    <w:rsid w:val="00A60FA6"/>
    <w:rsid w:val="00A60FBE"/>
    <w:rsid w:val="00A642F4"/>
    <w:rsid w:val="00A65186"/>
    <w:rsid w:val="00A67058"/>
    <w:rsid w:val="00A67963"/>
    <w:rsid w:val="00A70299"/>
    <w:rsid w:val="00A7152F"/>
    <w:rsid w:val="00A73D50"/>
    <w:rsid w:val="00A74A86"/>
    <w:rsid w:val="00A74DC5"/>
    <w:rsid w:val="00A76F97"/>
    <w:rsid w:val="00A777E8"/>
    <w:rsid w:val="00A77ABE"/>
    <w:rsid w:val="00A8012F"/>
    <w:rsid w:val="00A835A7"/>
    <w:rsid w:val="00A85560"/>
    <w:rsid w:val="00A858EB"/>
    <w:rsid w:val="00A85CC5"/>
    <w:rsid w:val="00A86DEC"/>
    <w:rsid w:val="00A903BF"/>
    <w:rsid w:val="00A9152B"/>
    <w:rsid w:val="00A93C1D"/>
    <w:rsid w:val="00A9434D"/>
    <w:rsid w:val="00A96541"/>
    <w:rsid w:val="00A971C1"/>
    <w:rsid w:val="00AA117D"/>
    <w:rsid w:val="00AA41B0"/>
    <w:rsid w:val="00AA488C"/>
    <w:rsid w:val="00AB62A8"/>
    <w:rsid w:val="00AB6534"/>
    <w:rsid w:val="00AC1672"/>
    <w:rsid w:val="00AC2B35"/>
    <w:rsid w:val="00AD7510"/>
    <w:rsid w:val="00AD7F91"/>
    <w:rsid w:val="00AE0371"/>
    <w:rsid w:val="00AE28A8"/>
    <w:rsid w:val="00AE5CC4"/>
    <w:rsid w:val="00AE6090"/>
    <w:rsid w:val="00AE72D4"/>
    <w:rsid w:val="00AE7ECA"/>
    <w:rsid w:val="00AF2CE8"/>
    <w:rsid w:val="00AF3D98"/>
    <w:rsid w:val="00AF3F27"/>
    <w:rsid w:val="00AF4B04"/>
    <w:rsid w:val="00AF4BEA"/>
    <w:rsid w:val="00AF5F23"/>
    <w:rsid w:val="00B01754"/>
    <w:rsid w:val="00B01D71"/>
    <w:rsid w:val="00B07518"/>
    <w:rsid w:val="00B12959"/>
    <w:rsid w:val="00B13CE4"/>
    <w:rsid w:val="00B16D69"/>
    <w:rsid w:val="00B245D9"/>
    <w:rsid w:val="00B24624"/>
    <w:rsid w:val="00B25B5A"/>
    <w:rsid w:val="00B26EDF"/>
    <w:rsid w:val="00B300D7"/>
    <w:rsid w:val="00B3030A"/>
    <w:rsid w:val="00B30384"/>
    <w:rsid w:val="00B32009"/>
    <w:rsid w:val="00B40A3D"/>
    <w:rsid w:val="00B40AF3"/>
    <w:rsid w:val="00B41767"/>
    <w:rsid w:val="00B41E3B"/>
    <w:rsid w:val="00B448FB"/>
    <w:rsid w:val="00B44A25"/>
    <w:rsid w:val="00B517FF"/>
    <w:rsid w:val="00B56A6E"/>
    <w:rsid w:val="00B57B12"/>
    <w:rsid w:val="00B616E8"/>
    <w:rsid w:val="00B61D64"/>
    <w:rsid w:val="00B642D2"/>
    <w:rsid w:val="00B66CE2"/>
    <w:rsid w:val="00B672B3"/>
    <w:rsid w:val="00B73236"/>
    <w:rsid w:val="00B7338C"/>
    <w:rsid w:val="00B811E3"/>
    <w:rsid w:val="00B85D8C"/>
    <w:rsid w:val="00B862D6"/>
    <w:rsid w:val="00B87026"/>
    <w:rsid w:val="00B87742"/>
    <w:rsid w:val="00B90EA6"/>
    <w:rsid w:val="00B93B09"/>
    <w:rsid w:val="00B941F9"/>
    <w:rsid w:val="00BA0941"/>
    <w:rsid w:val="00BA0D9E"/>
    <w:rsid w:val="00BA288B"/>
    <w:rsid w:val="00BA524B"/>
    <w:rsid w:val="00BA528B"/>
    <w:rsid w:val="00BA76B5"/>
    <w:rsid w:val="00BA7D2E"/>
    <w:rsid w:val="00BB081F"/>
    <w:rsid w:val="00BB1765"/>
    <w:rsid w:val="00BB2B6A"/>
    <w:rsid w:val="00BB2DD3"/>
    <w:rsid w:val="00BB3154"/>
    <w:rsid w:val="00BB6040"/>
    <w:rsid w:val="00BC030F"/>
    <w:rsid w:val="00BC09E3"/>
    <w:rsid w:val="00BC3948"/>
    <w:rsid w:val="00BC7882"/>
    <w:rsid w:val="00BC7CEB"/>
    <w:rsid w:val="00BC7D90"/>
    <w:rsid w:val="00BD0DDA"/>
    <w:rsid w:val="00BD190F"/>
    <w:rsid w:val="00BD3ABB"/>
    <w:rsid w:val="00BD5883"/>
    <w:rsid w:val="00BD5B43"/>
    <w:rsid w:val="00BD6114"/>
    <w:rsid w:val="00BD75F6"/>
    <w:rsid w:val="00BE432D"/>
    <w:rsid w:val="00BE4F76"/>
    <w:rsid w:val="00BE602F"/>
    <w:rsid w:val="00BF0403"/>
    <w:rsid w:val="00BF1C70"/>
    <w:rsid w:val="00BF1D4E"/>
    <w:rsid w:val="00BF4E60"/>
    <w:rsid w:val="00BF7182"/>
    <w:rsid w:val="00C01604"/>
    <w:rsid w:val="00C069F7"/>
    <w:rsid w:val="00C070CC"/>
    <w:rsid w:val="00C078F4"/>
    <w:rsid w:val="00C07B48"/>
    <w:rsid w:val="00C07B70"/>
    <w:rsid w:val="00C111ED"/>
    <w:rsid w:val="00C116C3"/>
    <w:rsid w:val="00C11ABB"/>
    <w:rsid w:val="00C11B79"/>
    <w:rsid w:val="00C11BB4"/>
    <w:rsid w:val="00C11BBC"/>
    <w:rsid w:val="00C12F08"/>
    <w:rsid w:val="00C21CEF"/>
    <w:rsid w:val="00C22BF0"/>
    <w:rsid w:val="00C23F04"/>
    <w:rsid w:val="00C25D98"/>
    <w:rsid w:val="00C27F3C"/>
    <w:rsid w:val="00C33BC9"/>
    <w:rsid w:val="00C33CC9"/>
    <w:rsid w:val="00C34C1B"/>
    <w:rsid w:val="00C365F1"/>
    <w:rsid w:val="00C36A0F"/>
    <w:rsid w:val="00C40968"/>
    <w:rsid w:val="00C4128B"/>
    <w:rsid w:val="00C4133C"/>
    <w:rsid w:val="00C42FAB"/>
    <w:rsid w:val="00C43DDD"/>
    <w:rsid w:val="00C44D44"/>
    <w:rsid w:val="00C45215"/>
    <w:rsid w:val="00C455E4"/>
    <w:rsid w:val="00C46166"/>
    <w:rsid w:val="00C505CB"/>
    <w:rsid w:val="00C51BB7"/>
    <w:rsid w:val="00C558C9"/>
    <w:rsid w:val="00C55D28"/>
    <w:rsid w:val="00C57D6C"/>
    <w:rsid w:val="00C62377"/>
    <w:rsid w:val="00C62B77"/>
    <w:rsid w:val="00C62C18"/>
    <w:rsid w:val="00C62CE3"/>
    <w:rsid w:val="00C6398A"/>
    <w:rsid w:val="00C63FED"/>
    <w:rsid w:val="00C64A17"/>
    <w:rsid w:val="00C65837"/>
    <w:rsid w:val="00C66BAA"/>
    <w:rsid w:val="00C67ADF"/>
    <w:rsid w:val="00C716E2"/>
    <w:rsid w:val="00C75119"/>
    <w:rsid w:val="00C77BAF"/>
    <w:rsid w:val="00C77C8B"/>
    <w:rsid w:val="00C80D9E"/>
    <w:rsid w:val="00C84254"/>
    <w:rsid w:val="00C845BD"/>
    <w:rsid w:val="00C86F44"/>
    <w:rsid w:val="00C95616"/>
    <w:rsid w:val="00C95B5C"/>
    <w:rsid w:val="00CA0901"/>
    <w:rsid w:val="00CA1A17"/>
    <w:rsid w:val="00CA2785"/>
    <w:rsid w:val="00CA4F47"/>
    <w:rsid w:val="00CA5274"/>
    <w:rsid w:val="00CA5BCC"/>
    <w:rsid w:val="00CA666E"/>
    <w:rsid w:val="00CA7241"/>
    <w:rsid w:val="00CA7954"/>
    <w:rsid w:val="00CA7CE8"/>
    <w:rsid w:val="00CB05A7"/>
    <w:rsid w:val="00CB75FB"/>
    <w:rsid w:val="00CB7D3E"/>
    <w:rsid w:val="00CC07D7"/>
    <w:rsid w:val="00CC121E"/>
    <w:rsid w:val="00CC1384"/>
    <w:rsid w:val="00CC2508"/>
    <w:rsid w:val="00CC3B46"/>
    <w:rsid w:val="00CC42DB"/>
    <w:rsid w:val="00CC492A"/>
    <w:rsid w:val="00CC52C9"/>
    <w:rsid w:val="00CD2B81"/>
    <w:rsid w:val="00CD40F5"/>
    <w:rsid w:val="00CD4391"/>
    <w:rsid w:val="00CD463F"/>
    <w:rsid w:val="00CD47BD"/>
    <w:rsid w:val="00CD72A4"/>
    <w:rsid w:val="00CE1104"/>
    <w:rsid w:val="00CE1B98"/>
    <w:rsid w:val="00CE1E20"/>
    <w:rsid w:val="00CE2428"/>
    <w:rsid w:val="00CE37F9"/>
    <w:rsid w:val="00CE58F4"/>
    <w:rsid w:val="00CE6DA2"/>
    <w:rsid w:val="00CE75C9"/>
    <w:rsid w:val="00CE76D8"/>
    <w:rsid w:val="00CF315B"/>
    <w:rsid w:val="00CF3208"/>
    <w:rsid w:val="00CF385A"/>
    <w:rsid w:val="00D0099F"/>
    <w:rsid w:val="00D012F6"/>
    <w:rsid w:val="00D01479"/>
    <w:rsid w:val="00D06868"/>
    <w:rsid w:val="00D11040"/>
    <w:rsid w:val="00D11DD6"/>
    <w:rsid w:val="00D12809"/>
    <w:rsid w:val="00D147CD"/>
    <w:rsid w:val="00D14AD2"/>
    <w:rsid w:val="00D15B7A"/>
    <w:rsid w:val="00D17F62"/>
    <w:rsid w:val="00D23E03"/>
    <w:rsid w:val="00D30207"/>
    <w:rsid w:val="00D33508"/>
    <w:rsid w:val="00D353E4"/>
    <w:rsid w:val="00D35D9B"/>
    <w:rsid w:val="00D369B2"/>
    <w:rsid w:val="00D41965"/>
    <w:rsid w:val="00D41ED2"/>
    <w:rsid w:val="00D44FD2"/>
    <w:rsid w:val="00D46176"/>
    <w:rsid w:val="00D46609"/>
    <w:rsid w:val="00D46815"/>
    <w:rsid w:val="00D471C5"/>
    <w:rsid w:val="00D50E12"/>
    <w:rsid w:val="00D51A1B"/>
    <w:rsid w:val="00D52C27"/>
    <w:rsid w:val="00D54EC5"/>
    <w:rsid w:val="00D57A21"/>
    <w:rsid w:val="00D57BC1"/>
    <w:rsid w:val="00D57D41"/>
    <w:rsid w:val="00D60447"/>
    <w:rsid w:val="00D6245A"/>
    <w:rsid w:val="00D63A3A"/>
    <w:rsid w:val="00D657CF"/>
    <w:rsid w:val="00D65C62"/>
    <w:rsid w:val="00D65D55"/>
    <w:rsid w:val="00D65FE0"/>
    <w:rsid w:val="00D70555"/>
    <w:rsid w:val="00D7208B"/>
    <w:rsid w:val="00D72472"/>
    <w:rsid w:val="00D74F74"/>
    <w:rsid w:val="00D76989"/>
    <w:rsid w:val="00D76A93"/>
    <w:rsid w:val="00D82044"/>
    <w:rsid w:val="00D826A1"/>
    <w:rsid w:val="00D842A8"/>
    <w:rsid w:val="00D849AE"/>
    <w:rsid w:val="00D85EF2"/>
    <w:rsid w:val="00D85FFE"/>
    <w:rsid w:val="00D86136"/>
    <w:rsid w:val="00D861E6"/>
    <w:rsid w:val="00D866C7"/>
    <w:rsid w:val="00D86A32"/>
    <w:rsid w:val="00D87302"/>
    <w:rsid w:val="00D87933"/>
    <w:rsid w:val="00D87E38"/>
    <w:rsid w:val="00D92311"/>
    <w:rsid w:val="00D9303C"/>
    <w:rsid w:val="00DA1609"/>
    <w:rsid w:val="00DA319E"/>
    <w:rsid w:val="00DA4DF0"/>
    <w:rsid w:val="00DA5EB8"/>
    <w:rsid w:val="00DA686F"/>
    <w:rsid w:val="00DB2E13"/>
    <w:rsid w:val="00DB7A3B"/>
    <w:rsid w:val="00DC16FE"/>
    <w:rsid w:val="00DC362C"/>
    <w:rsid w:val="00DC3B16"/>
    <w:rsid w:val="00DC549E"/>
    <w:rsid w:val="00DD2B58"/>
    <w:rsid w:val="00DD4B4F"/>
    <w:rsid w:val="00DD503D"/>
    <w:rsid w:val="00DD54F3"/>
    <w:rsid w:val="00DE051C"/>
    <w:rsid w:val="00DE075F"/>
    <w:rsid w:val="00DE27A0"/>
    <w:rsid w:val="00DE3DAC"/>
    <w:rsid w:val="00DE6486"/>
    <w:rsid w:val="00DE7AAE"/>
    <w:rsid w:val="00DF3CC9"/>
    <w:rsid w:val="00DF6548"/>
    <w:rsid w:val="00DF78E2"/>
    <w:rsid w:val="00E001B8"/>
    <w:rsid w:val="00E05B5C"/>
    <w:rsid w:val="00E074ED"/>
    <w:rsid w:val="00E07B1F"/>
    <w:rsid w:val="00E11404"/>
    <w:rsid w:val="00E13571"/>
    <w:rsid w:val="00E14117"/>
    <w:rsid w:val="00E146F3"/>
    <w:rsid w:val="00E15501"/>
    <w:rsid w:val="00E217F2"/>
    <w:rsid w:val="00E24430"/>
    <w:rsid w:val="00E26C00"/>
    <w:rsid w:val="00E32C9A"/>
    <w:rsid w:val="00E3366B"/>
    <w:rsid w:val="00E356EF"/>
    <w:rsid w:val="00E36E90"/>
    <w:rsid w:val="00E37576"/>
    <w:rsid w:val="00E44BB6"/>
    <w:rsid w:val="00E4712A"/>
    <w:rsid w:val="00E564D7"/>
    <w:rsid w:val="00E56581"/>
    <w:rsid w:val="00E61B6D"/>
    <w:rsid w:val="00E61E79"/>
    <w:rsid w:val="00E62DCB"/>
    <w:rsid w:val="00E7155D"/>
    <w:rsid w:val="00E72BFA"/>
    <w:rsid w:val="00E740BF"/>
    <w:rsid w:val="00E75F12"/>
    <w:rsid w:val="00E76045"/>
    <w:rsid w:val="00E802E6"/>
    <w:rsid w:val="00E8288C"/>
    <w:rsid w:val="00E82918"/>
    <w:rsid w:val="00E8321D"/>
    <w:rsid w:val="00E8583A"/>
    <w:rsid w:val="00E900BC"/>
    <w:rsid w:val="00E90146"/>
    <w:rsid w:val="00E94D91"/>
    <w:rsid w:val="00E95439"/>
    <w:rsid w:val="00E95AA1"/>
    <w:rsid w:val="00E96F42"/>
    <w:rsid w:val="00EA2F5A"/>
    <w:rsid w:val="00EA665F"/>
    <w:rsid w:val="00EA6F09"/>
    <w:rsid w:val="00EB0C7C"/>
    <w:rsid w:val="00EB0D83"/>
    <w:rsid w:val="00EB45A8"/>
    <w:rsid w:val="00EB4E7C"/>
    <w:rsid w:val="00EB61F6"/>
    <w:rsid w:val="00EC2D70"/>
    <w:rsid w:val="00EC3AC4"/>
    <w:rsid w:val="00ED244E"/>
    <w:rsid w:val="00ED3DC9"/>
    <w:rsid w:val="00ED6EC6"/>
    <w:rsid w:val="00ED7269"/>
    <w:rsid w:val="00ED7E17"/>
    <w:rsid w:val="00ED7E5E"/>
    <w:rsid w:val="00EE3360"/>
    <w:rsid w:val="00EE3BC4"/>
    <w:rsid w:val="00EE4487"/>
    <w:rsid w:val="00EE5C5F"/>
    <w:rsid w:val="00EE6AFD"/>
    <w:rsid w:val="00EF02C3"/>
    <w:rsid w:val="00EF5B18"/>
    <w:rsid w:val="00EF7919"/>
    <w:rsid w:val="00EF7A29"/>
    <w:rsid w:val="00F001AC"/>
    <w:rsid w:val="00F00F43"/>
    <w:rsid w:val="00F01331"/>
    <w:rsid w:val="00F01959"/>
    <w:rsid w:val="00F021E2"/>
    <w:rsid w:val="00F027C7"/>
    <w:rsid w:val="00F028E7"/>
    <w:rsid w:val="00F05607"/>
    <w:rsid w:val="00F058E1"/>
    <w:rsid w:val="00F10E2D"/>
    <w:rsid w:val="00F11CF2"/>
    <w:rsid w:val="00F134DE"/>
    <w:rsid w:val="00F1448A"/>
    <w:rsid w:val="00F15CCB"/>
    <w:rsid w:val="00F160C5"/>
    <w:rsid w:val="00F26488"/>
    <w:rsid w:val="00F27186"/>
    <w:rsid w:val="00F311FC"/>
    <w:rsid w:val="00F320D9"/>
    <w:rsid w:val="00F33D31"/>
    <w:rsid w:val="00F35A18"/>
    <w:rsid w:val="00F37675"/>
    <w:rsid w:val="00F44A00"/>
    <w:rsid w:val="00F45276"/>
    <w:rsid w:val="00F45D9A"/>
    <w:rsid w:val="00F47C93"/>
    <w:rsid w:val="00F47D3A"/>
    <w:rsid w:val="00F503A3"/>
    <w:rsid w:val="00F504F3"/>
    <w:rsid w:val="00F50BA7"/>
    <w:rsid w:val="00F521E0"/>
    <w:rsid w:val="00F52558"/>
    <w:rsid w:val="00F52E0A"/>
    <w:rsid w:val="00F534CA"/>
    <w:rsid w:val="00F60A76"/>
    <w:rsid w:val="00F60AC6"/>
    <w:rsid w:val="00F63A5D"/>
    <w:rsid w:val="00F66908"/>
    <w:rsid w:val="00F71712"/>
    <w:rsid w:val="00F72C64"/>
    <w:rsid w:val="00F75420"/>
    <w:rsid w:val="00F75C61"/>
    <w:rsid w:val="00F77CD8"/>
    <w:rsid w:val="00F80D54"/>
    <w:rsid w:val="00F86190"/>
    <w:rsid w:val="00F86C99"/>
    <w:rsid w:val="00F9222A"/>
    <w:rsid w:val="00F9308C"/>
    <w:rsid w:val="00F94504"/>
    <w:rsid w:val="00F96DD5"/>
    <w:rsid w:val="00FA0CFF"/>
    <w:rsid w:val="00FA11F1"/>
    <w:rsid w:val="00FA4555"/>
    <w:rsid w:val="00FA488C"/>
    <w:rsid w:val="00FA5FC2"/>
    <w:rsid w:val="00FA78B6"/>
    <w:rsid w:val="00FB0184"/>
    <w:rsid w:val="00FB0B51"/>
    <w:rsid w:val="00FB31C3"/>
    <w:rsid w:val="00FB53FF"/>
    <w:rsid w:val="00FC08E3"/>
    <w:rsid w:val="00FC2127"/>
    <w:rsid w:val="00FC6032"/>
    <w:rsid w:val="00FC642C"/>
    <w:rsid w:val="00FD0FFB"/>
    <w:rsid w:val="00FD139C"/>
    <w:rsid w:val="00FD27AB"/>
    <w:rsid w:val="00FD5B3F"/>
    <w:rsid w:val="00FD6AF8"/>
    <w:rsid w:val="00FD6DBF"/>
    <w:rsid w:val="00FD708E"/>
    <w:rsid w:val="00FE1176"/>
    <w:rsid w:val="00FE4898"/>
    <w:rsid w:val="00FE609D"/>
    <w:rsid w:val="00FE6B9D"/>
    <w:rsid w:val="00FE6BD1"/>
    <w:rsid w:val="00FF0CCD"/>
    <w:rsid w:val="00FF36F9"/>
    <w:rsid w:val="00FF4198"/>
    <w:rsid w:val="00FF495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1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both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uppressAutoHyphens/>
      <w:spacing w:before="280" w:after="280"/>
    </w:pPr>
    <w:rPr>
      <w:lang w:val="en-US" w:eastAsia="ar-SA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sc">
    <w:name w:val="desc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rnl">
    <w:name w:val="jrnl"/>
    <w:basedOn w:val="DefaultParagraphFont"/>
  </w:style>
  <w:style w:type="character" w:customStyle="1" w:styleId="highlight">
    <w:name w:val="highligh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prechblasentext1">
    <w:name w:val="Sprechblasen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plainlinks-print">
    <w:name w:val="plainlinks-print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480" w:lineRule="auto"/>
      <w:jc w:val="both"/>
    </w:pPr>
    <w:rPr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noProof w:val="0"/>
      <w:sz w:val="16"/>
      <w:szCs w:val="16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TekstopmerkingChar">
    <w:name w:val="Tekst opmerking Char"/>
    <w:semiHidden/>
    <w:rPr>
      <w:noProof w:val="0"/>
      <w:lang w:val="de-DE" w:eastAsia="de-DE"/>
    </w:rPr>
  </w:style>
  <w:style w:type="character" w:customStyle="1" w:styleId="OnderwerpvanopmerkingChar">
    <w:name w:val="Onderwerp van opmerking Char"/>
    <w:basedOn w:val="TekstopmerkingChar"/>
    <w:rPr>
      <w:noProof w:val="0"/>
      <w:lang w:val="de-DE" w:eastAsia="de-DE"/>
    </w:rPr>
  </w:style>
  <w:style w:type="character" w:customStyle="1" w:styleId="VoettekstChar">
    <w:name w:val="Voettekst Char"/>
    <w:rPr>
      <w:noProof w:val="0"/>
      <w:sz w:val="24"/>
      <w:szCs w:val="24"/>
      <w:lang w:val="de-DE" w:eastAsia="de-DE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apple-converted-space">
    <w:name w:val="apple-converted-space"/>
    <w:rsid w:val="00BB3154"/>
  </w:style>
  <w:style w:type="character" w:customStyle="1" w:styleId="ref-journal">
    <w:name w:val="ref-journal"/>
    <w:rsid w:val="0070386F"/>
  </w:style>
  <w:style w:type="character" w:customStyle="1" w:styleId="ref-vol">
    <w:name w:val="ref-vol"/>
    <w:rsid w:val="0070386F"/>
  </w:style>
  <w:style w:type="character" w:styleId="LineNumber">
    <w:name w:val="line number"/>
    <w:uiPriority w:val="99"/>
    <w:semiHidden/>
    <w:unhideWhenUsed/>
    <w:rsid w:val="00E90146"/>
  </w:style>
  <w:style w:type="character" w:customStyle="1" w:styleId="Erwhnung1">
    <w:name w:val="Erwähnung1"/>
    <w:uiPriority w:val="99"/>
    <w:semiHidden/>
    <w:unhideWhenUsed/>
    <w:rsid w:val="000666E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B74C4"/>
    <w:rPr>
      <w:sz w:val="24"/>
      <w:szCs w:val="24"/>
    </w:rPr>
  </w:style>
  <w:style w:type="paragraph" w:styleId="PlainText">
    <w:name w:val="Plain Text"/>
    <w:basedOn w:val="Normal"/>
    <w:link w:val="PlainTextChar"/>
    <w:rsid w:val="009702A1"/>
    <w:pPr>
      <w:suppressAutoHyphens/>
    </w:pPr>
    <w:rPr>
      <w:rFonts w:ascii="Consolas" w:eastAsia="Calibri" w:hAnsi="Consolas" w:cs="Calibri"/>
      <w:sz w:val="21"/>
      <w:szCs w:val="21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9702A1"/>
    <w:rPr>
      <w:rFonts w:ascii="Consolas" w:eastAsia="Calibri" w:hAnsi="Consolas" w:cs="Calibri"/>
      <w:sz w:val="21"/>
      <w:szCs w:val="21"/>
      <w:lang w:val="en-US" w:eastAsia="ar-SA"/>
    </w:rPr>
  </w:style>
  <w:style w:type="paragraph" w:styleId="ListParagraph">
    <w:name w:val="List Paragraph"/>
    <w:basedOn w:val="Normal"/>
    <w:uiPriority w:val="34"/>
    <w:qFormat/>
    <w:rsid w:val="00E3366B"/>
    <w:pPr>
      <w:ind w:left="720"/>
      <w:contextualSpacing/>
    </w:pPr>
  </w:style>
  <w:style w:type="character" w:customStyle="1" w:styleId="font61">
    <w:name w:val="font61"/>
    <w:basedOn w:val="DefaultParagraphFont"/>
    <w:rsid w:val="009A0F8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9A0F8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9A0F8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482A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both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uppressAutoHyphens/>
      <w:spacing w:before="280" w:after="280"/>
    </w:pPr>
    <w:rPr>
      <w:lang w:val="en-US" w:eastAsia="ar-SA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sc">
    <w:name w:val="desc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rnl">
    <w:name w:val="jrnl"/>
    <w:basedOn w:val="DefaultParagraphFont"/>
  </w:style>
  <w:style w:type="character" w:customStyle="1" w:styleId="highlight">
    <w:name w:val="highligh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prechblasentext1">
    <w:name w:val="Sprechblasen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plainlinks-print">
    <w:name w:val="plainlinks-print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480" w:lineRule="auto"/>
      <w:jc w:val="both"/>
    </w:pPr>
    <w:rPr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noProof w:val="0"/>
      <w:sz w:val="16"/>
      <w:szCs w:val="16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TekstopmerkingChar">
    <w:name w:val="Tekst opmerking Char"/>
    <w:semiHidden/>
    <w:rPr>
      <w:noProof w:val="0"/>
      <w:lang w:val="de-DE" w:eastAsia="de-DE"/>
    </w:rPr>
  </w:style>
  <w:style w:type="character" w:customStyle="1" w:styleId="OnderwerpvanopmerkingChar">
    <w:name w:val="Onderwerp van opmerking Char"/>
    <w:basedOn w:val="TekstopmerkingChar"/>
    <w:rPr>
      <w:noProof w:val="0"/>
      <w:lang w:val="de-DE" w:eastAsia="de-DE"/>
    </w:rPr>
  </w:style>
  <w:style w:type="character" w:customStyle="1" w:styleId="VoettekstChar">
    <w:name w:val="Voettekst Char"/>
    <w:rPr>
      <w:noProof w:val="0"/>
      <w:sz w:val="24"/>
      <w:szCs w:val="24"/>
      <w:lang w:val="de-DE" w:eastAsia="de-DE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apple-converted-space">
    <w:name w:val="apple-converted-space"/>
    <w:rsid w:val="00BB3154"/>
  </w:style>
  <w:style w:type="character" w:customStyle="1" w:styleId="ref-journal">
    <w:name w:val="ref-journal"/>
    <w:rsid w:val="0070386F"/>
  </w:style>
  <w:style w:type="character" w:customStyle="1" w:styleId="ref-vol">
    <w:name w:val="ref-vol"/>
    <w:rsid w:val="0070386F"/>
  </w:style>
  <w:style w:type="character" w:styleId="LineNumber">
    <w:name w:val="line number"/>
    <w:uiPriority w:val="99"/>
    <w:semiHidden/>
    <w:unhideWhenUsed/>
    <w:rsid w:val="00E90146"/>
  </w:style>
  <w:style w:type="character" w:customStyle="1" w:styleId="Erwhnung1">
    <w:name w:val="Erwähnung1"/>
    <w:uiPriority w:val="99"/>
    <w:semiHidden/>
    <w:unhideWhenUsed/>
    <w:rsid w:val="000666E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B74C4"/>
    <w:rPr>
      <w:sz w:val="24"/>
      <w:szCs w:val="24"/>
    </w:rPr>
  </w:style>
  <w:style w:type="paragraph" w:styleId="PlainText">
    <w:name w:val="Plain Text"/>
    <w:basedOn w:val="Normal"/>
    <w:link w:val="PlainTextChar"/>
    <w:rsid w:val="009702A1"/>
    <w:pPr>
      <w:suppressAutoHyphens/>
    </w:pPr>
    <w:rPr>
      <w:rFonts w:ascii="Consolas" w:eastAsia="Calibri" w:hAnsi="Consolas" w:cs="Calibri"/>
      <w:sz w:val="21"/>
      <w:szCs w:val="21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9702A1"/>
    <w:rPr>
      <w:rFonts w:ascii="Consolas" w:eastAsia="Calibri" w:hAnsi="Consolas" w:cs="Calibri"/>
      <w:sz w:val="21"/>
      <w:szCs w:val="21"/>
      <w:lang w:val="en-US" w:eastAsia="ar-SA"/>
    </w:rPr>
  </w:style>
  <w:style w:type="paragraph" w:styleId="ListParagraph">
    <w:name w:val="List Paragraph"/>
    <w:basedOn w:val="Normal"/>
    <w:uiPriority w:val="34"/>
    <w:qFormat/>
    <w:rsid w:val="00E3366B"/>
    <w:pPr>
      <w:ind w:left="720"/>
      <w:contextualSpacing/>
    </w:pPr>
  </w:style>
  <w:style w:type="character" w:customStyle="1" w:styleId="font61">
    <w:name w:val="font61"/>
    <w:basedOn w:val="DefaultParagraphFont"/>
    <w:rsid w:val="009A0F8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9A0F8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9A0F8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482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0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5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F472-CEC8-0A47-8EDE-73479FA2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7610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Established risk scores predict lethality and risk for progressive stroke, but not very early risk of recurrent stroke</vt:lpstr>
      <vt:lpstr>Established risk scores predict lethality and risk for progressive stroke, but not very early risk of recurrent stroke</vt:lpstr>
    </vt:vector>
  </TitlesOfParts>
  <Company>UNI Göttingen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risk scores predict lethality and risk for progressive stroke, but not very early risk of recurrent stroke</dc:title>
  <dc:creator>Ilko Maier</dc:creator>
  <cp:lastModifiedBy>Nekit Lepcha</cp:lastModifiedBy>
  <cp:revision>11</cp:revision>
  <cp:lastPrinted>2017-05-03T15:40:00Z</cp:lastPrinted>
  <dcterms:created xsi:type="dcterms:W3CDTF">2017-07-25T13:59:00Z</dcterms:created>
  <dcterms:modified xsi:type="dcterms:W3CDTF">2018-07-13T05:49:00Z</dcterms:modified>
</cp:coreProperties>
</file>