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EE59" w14:textId="5C97B6DC" w:rsidR="00734B28" w:rsidRPr="0071142F" w:rsidRDefault="00227593" w:rsidP="00B71179">
      <w:pPr>
        <w:pStyle w:val="Heading1"/>
      </w:pPr>
      <w:r w:rsidRPr="0071142F">
        <w:t>Supplementary Material</w:t>
      </w:r>
    </w:p>
    <w:p w14:paraId="53987488" w14:textId="77777777" w:rsidR="00CC6C1A" w:rsidRPr="0071142F" w:rsidRDefault="00CC6C1A" w:rsidP="0055418A">
      <w:pPr>
        <w:spacing w:line="480" w:lineRule="auto"/>
        <w:rPr>
          <w:rFonts w:ascii="Helvetica" w:hAnsi="Helvetica" w:cs="Helvetica"/>
        </w:rPr>
      </w:pPr>
    </w:p>
    <w:p w14:paraId="47B681D3" w14:textId="300FD3C8" w:rsidR="0055418A" w:rsidRPr="0071142F" w:rsidRDefault="00124FA0" w:rsidP="0055418A">
      <w:pPr>
        <w:spacing w:line="480" w:lineRule="auto"/>
        <w:rPr>
          <w:rFonts w:ascii="Helvetica" w:hAnsi="Helvetica" w:cs="Helvetica"/>
          <w:b/>
        </w:rPr>
      </w:pPr>
      <w:bookmarkStart w:id="0" w:name="_Hlk36044"/>
      <w:bookmarkStart w:id="1" w:name="_Hlk6497486"/>
      <w:r w:rsidRPr="0071142F">
        <w:rPr>
          <w:rFonts w:ascii="Helvetica" w:hAnsi="Helvetica" w:cs="Helvetica"/>
          <w:b/>
        </w:rPr>
        <w:t xml:space="preserve">Title: </w:t>
      </w:r>
      <w:r w:rsidR="0055418A" w:rsidRPr="0071142F">
        <w:rPr>
          <w:rFonts w:ascii="Helvetica" w:hAnsi="Helvetica" w:cs="Helvetica"/>
          <w:b/>
        </w:rPr>
        <w:t>Inhibition of the autop</w:t>
      </w:r>
      <w:bookmarkStart w:id="2" w:name="_GoBack"/>
      <w:bookmarkEnd w:id="2"/>
      <w:r w:rsidR="0055418A" w:rsidRPr="0071142F">
        <w:rPr>
          <w:rFonts w:ascii="Helvetica" w:hAnsi="Helvetica" w:cs="Helvetica"/>
          <w:b/>
        </w:rPr>
        <w:t xml:space="preserve">hagic protein ULK1 attenuates axonal degeneration </w:t>
      </w:r>
      <w:r w:rsidR="0055418A" w:rsidRPr="0071142F">
        <w:rPr>
          <w:rFonts w:ascii="Helvetica" w:hAnsi="Helvetica" w:cs="Helvetica"/>
          <w:b/>
          <w:i/>
        </w:rPr>
        <w:t>in vitro</w:t>
      </w:r>
      <w:r w:rsidR="0055418A" w:rsidRPr="0071142F">
        <w:rPr>
          <w:rFonts w:ascii="Helvetica" w:hAnsi="Helvetica" w:cs="Helvetica"/>
          <w:b/>
        </w:rPr>
        <w:t xml:space="preserve"> and </w:t>
      </w:r>
      <w:r w:rsidR="0055418A" w:rsidRPr="0071142F">
        <w:rPr>
          <w:rFonts w:ascii="Helvetica" w:hAnsi="Helvetica" w:cs="Helvetica"/>
          <w:b/>
          <w:i/>
        </w:rPr>
        <w:t xml:space="preserve">in vivo, </w:t>
      </w:r>
      <w:r w:rsidR="0055418A" w:rsidRPr="0071142F">
        <w:rPr>
          <w:rFonts w:ascii="Helvetica" w:hAnsi="Helvetica" w:cs="Helvetica"/>
          <w:b/>
        </w:rPr>
        <w:t>enhances translation, and modulates splicing</w:t>
      </w:r>
    </w:p>
    <w:p w14:paraId="2ECFC708" w14:textId="77777777" w:rsidR="007445AE" w:rsidRPr="0071142F" w:rsidRDefault="007445AE" w:rsidP="00124FA0">
      <w:pPr>
        <w:pStyle w:val="Teaser"/>
        <w:contextualSpacing/>
        <w:jc w:val="both"/>
        <w:rPr>
          <w:rFonts w:ascii="Helvetica" w:hAnsi="Helvetica" w:cs="Helvetica"/>
          <w:b/>
        </w:rPr>
      </w:pPr>
    </w:p>
    <w:p w14:paraId="330F407F" w14:textId="77777777" w:rsidR="00B276ED" w:rsidRPr="0071142F" w:rsidRDefault="00B276ED" w:rsidP="00B276ED">
      <w:pPr>
        <w:pStyle w:val="Teaser"/>
        <w:suppressLineNumbers/>
        <w:spacing w:line="360" w:lineRule="auto"/>
        <w:contextualSpacing/>
        <w:jc w:val="both"/>
        <w:rPr>
          <w:rFonts w:ascii="Helvetica" w:hAnsi="Helvetica" w:cs="Helvetica"/>
          <w:b/>
        </w:rPr>
      </w:pPr>
      <w:r w:rsidRPr="0071142F">
        <w:rPr>
          <w:rFonts w:ascii="Helvetica" w:hAnsi="Helvetica" w:cs="Helvetica"/>
          <w:b/>
        </w:rPr>
        <w:t xml:space="preserve">Authors: </w:t>
      </w:r>
      <w:bookmarkStart w:id="3" w:name="_Hlk529711838"/>
      <w:r w:rsidRPr="0071142F">
        <w:rPr>
          <w:rFonts w:ascii="Helvetica" w:hAnsi="Helvetica" w:cs="Helvetica"/>
          <w:b/>
        </w:rPr>
        <w:t xml:space="preserve"> </w:t>
      </w:r>
    </w:p>
    <w:bookmarkEnd w:id="3"/>
    <w:p w14:paraId="043D8B36" w14:textId="0EAD5990" w:rsidR="00E54BE2" w:rsidRPr="0071142F" w:rsidRDefault="00E54BE2" w:rsidP="00E54BE2">
      <w:pPr>
        <w:pStyle w:val="Teaser"/>
        <w:suppressLineNumbers/>
        <w:spacing w:line="276" w:lineRule="auto"/>
        <w:contextualSpacing/>
        <w:jc w:val="both"/>
        <w:rPr>
          <w:rFonts w:ascii="Helvetica" w:hAnsi="Helvetica" w:cs="Helvetica"/>
          <w:vertAlign w:val="superscript"/>
        </w:rPr>
      </w:pPr>
      <w:r w:rsidRPr="0071142F">
        <w:rPr>
          <w:rFonts w:ascii="Helvetica" w:hAnsi="Helvetica" w:cs="Helvetica"/>
        </w:rPr>
        <w:t xml:space="preserve">Björn </w:t>
      </w:r>
      <w:proofErr w:type="spellStart"/>
      <w:r w:rsidRPr="0071142F">
        <w:rPr>
          <w:rFonts w:ascii="Helvetica" w:hAnsi="Helvetica" w:cs="Helvetica"/>
        </w:rPr>
        <w:t>Friedhelm</w:t>
      </w:r>
      <w:proofErr w:type="spellEnd"/>
      <w:r w:rsidRPr="0071142F">
        <w:rPr>
          <w:rFonts w:ascii="Helvetica" w:hAnsi="Helvetica" w:cs="Helvetica"/>
        </w:rPr>
        <w:t xml:space="preserve"> </w:t>
      </w:r>
      <w:proofErr w:type="spellStart"/>
      <w:r w:rsidRPr="0071142F">
        <w:rPr>
          <w:rFonts w:ascii="Helvetica" w:hAnsi="Helvetica" w:cs="Helvetica"/>
        </w:rPr>
        <w:t>Vahsen</w:t>
      </w:r>
      <w:r w:rsidRPr="0071142F">
        <w:rPr>
          <w:rFonts w:ascii="Helvetica" w:hAnsi="Helvetica" w:cs="Helvetica"/>
          <w:vertAlign w:val="superscript"/>
        </w:rPr>
        <w:t>a</w:t>
      </w:r>
      <w:proofErr w:type="spellEnd"/>
      <w:r w:rsidRPr="0071142F">
        <w:rPr>
          <w:rFonts w:ascii="Helvetica" w:hAnsi="Helvetica" w:cs="Helvetica"/>
          <w:vertAlign w:val="superscript"/>
        </w:rPr>
        <w:t>,*</w:t>
      </w:r>
      <w:r w:rsidRPr="0071142F">
        <w:rPr>
          <w:rFonts w:ascii="Helvetica" w:hAnsi="Helvetica" w:cs="Helvetica"/>
        </w:rPr>
        <w:t xml:space="preserve">, Vinicius Toledo </w:t>
      </w:r>
      <w:proofErr w:type="spellStart"/>
      <w:r w:rsidRPr="0071142F">
        <w:rPr>
          <w:rFonts w:ascii="Helvetica" w:hAnsi="Helvetica" w:cs="Helvetica"/>
        </w:rPr>
        <w:t>Ribas</w:t>
      </w:r>
      <w:r w:rsidRPr="0071142F">
        <w:rPr>
          <w:rFonts w:ascii="Helvetica" w:hAnsi="Helvetica" w:cs="Helvetica"/>
          <w:vertAlign w:val="superscript"/>
        </w:rPr>
        <w:t>b</w:t>
      </w:r>
      <w:proofErr w:type="spellEnd"/>
      <w:r w:rsidRPr="0071142F">
        <w:rPr>
          <w:rFonts w:ascii="Helvetica" w:hAnsi="Helvetica" w:cs="Helvetica"/>
          <w:vertAlign w:val="superscript"/>
        </w:rPr>
        <w:t>,*</w:t>
      </w:r>
      <w:r w:rsidRPr="0071142F">
        <w:rPr>
          <w:rFonts w:ascii="Helvetica" w:hAnsi="Helvetica" w:cs="Helvetica"/>
        </w:rPr>
        <w:t xml:space="preserve">, Jonas </w:t>
      </w:r>
      <w:proofErr w:type="spellStart"/>
      <w:r w:rsidRPr="0071142F">
        <w:rPr>
          <w:rFonts w:ascii="Helvetica" w:hAnsi="Helvetica" w:cs="Helvetica"/>
        </w:rPr>
        <w:t>Sundermeyer</w:t>
      </w:r>
      <w:r w:rsidRPr="0071142F">
        <w:rPr>
          <w:rFonts w:ascii="Helvetica" w:hAnsi="Helvetica" w:cs="Helvetica"/>
          <w:vertAlign w:val="superscript"/>
        </w:rPr>
        <w:t>a</w:t>
      </w:r>
      <w:proofErr w:type="spellEnd"/>
      <w:r w:rsidRPr="0071142F">
        <w:rPr>
          <w:rFonts w:ascii="Helvetica" w:hAnsi="Helvetica" w:cs="Helvetica"/>
        </w:rPr>
        <w:t xml:space="preserve">, Alexander </w:t>
      </w:r>
      <w:proofErr w:type="spellStart"/>
      <w:r w:rsidRPr="0071142F">
        <w:rPr>
          <w:rFonts w:ascii="Helvetica" w:hAnsi="Helvetica" w:cs="Helvetica"/>
        </w:rPr>
        <w:t>Boecker</w:t>
      </w:r>
      <w:r w:rsidRPr="0071142F">
        <w:rPr>
          <w:rFonts w:ascii="Helvetica" w:hAnsi="Helvetica" w:cs="Helvetica"/>
          <w:vertAlign w:val="superscript"/>
        </w:rPr>
        <w:t>c</w:t>
      </w:r>
      <w:proofErr w:type="spellEnd"/>
      <w:r w:rsidRPr="0071142F">
        <w:rPr>
          <w:rFonts w:ascii="Helvetica" w:hAnsi="Helvetica" w:cs="Helvetica"/>
        </w:rPr>
        <w:t xml:space="preserve">, Vivian </w:t>
      </w:r>
      <w:proofErr w:type="spellStart"/>
      <w:r w:rsidRPr="0071142F">
        <w:rPr>
          <w:rFonts w:ascii="Helvetica" w:hAnsi="Helvetica" w:cs="Helvetica"/>
        </w:rPr>
        <w:t>Dambeck</w:t>
      </w:r>
      <w:r w:rsidRPr="0071142F">
        <w:rPr>
          <w:rFonts w:ascii="Helvetica" w:hAnsi="Helvetica" w:cs="Helvetica"/>
          <w:vertAlign w:val="superscript"/>
        </w:rPr>
        <w:t>a,d,e</w:t>
      </w:r>
      <w:proofErr w:type="spellEnd"/>
      <w:r w:rsidRPr="0071142F">
        <w:rPr>
          <w:rFonts w:ascii="Helvetica" w:hAnsi="Helvetica" w:cs="Helvetica"/>
        </w:rPr>
        <w:t xml:space="preserve">, Christof </w:t>
      </w:r>
      <w:proofErr w:type="spellStart"/>
      <w:r w:rsidRPr="0071142F">
        <w:rPr>
          <w:rFonts w:ascii="Helvetica" w:hAnsi="Helvetica" w:cs="Helvetica"/>
        </w:rPr>
        <w:t>Lenz</w:t>
      </w:r>
      <w:r w:rsidRPr="0071142F">
        <w:rPr>
          <w:rFonts w:ascii="Helvetica" w:hAnsi="Helvetica" w:cs="Helvetica"/>
          <w:vertAlign w:val="superscript"/>
        </w:rPr>
        <w:t>f,g</w:t>
      </w:r>
      <w:proofErr w:type="spellEnd"/>
      <w:r w:rsidRPr="0071142F">
        <w:rPr>
          <w:rFonts w:ascii="Helvetica" w:hAnsi="Helvetica" w:cs="Helvetica"/>
        </w:rPr>
        <w:t xml:space="preserve">, Orr </w:t>
      </w:r>
      <w:proofErr w:type="spellStart"/>
      <w:r w:rsidRPr="0071142F">
        <w:rPr>
          <w:rFonts w:ascii="Helvetica" w:hAnsi="Helvetica" w:cs="Helvetica"/>
        </w:rPr>
        <w:t>Shomroni</w:t>
      </w:r>
      <w:r w:rsidRPr="0071142F">
        <w:rPr>
          <w:rFonts w:ascii="Helvetica" w:hAnsi="Helvetica" w:cs="Helvetica"/>
          <w:vertAlign w:val="superscript"/>
        </w:rPr>
        <w:t>h</w:t>
      </w:r>
      <w:proofErr w:type="spellEnd"/>
      <w:r w:rsidRPr="0071142F">
        <w:rPr>
          <w:rFonts w:ascii="Helvetica" w:hAnsi="Helvetica" w:cs="Helvetica"/>
        </w:rPr>
        <w:t xml:space="preserve">, Lucas </w:t>
      </w:r>
      <w:proofErr w:type="spellStart"/>
      <w:r w:rsidRPr="0071142F">
        <w:rPr>
          <w:rFonts w:ascii="Helvetica" w:hAnsi="Helvetica" w:cs="Helvetica"/>
        </w:rPr>
        <w:t>Caldi</w:t>
      </w:r>
      <w:proofErr w:type="spellEnd"/>
      <w:r w:rsidRPr="0071142F">
        <w:rPr>
          <w:rFonts w:ascii="Helvetica" w:hAnsi="Helvetica" w:cs="Helvetica"/>
        </w:rPr>
        <w:t xml:space="preserve"> </w:t>
      </w:r>
      <w:proofErr w:type="spellStart"/>
      <w:r w:rsidRPr="0071142F">
        <w:rPr>
          <w:rFonts w:ascii="Helvetica" w:hAnsi="Helvetica" w:cs="Helvetica"/>
        </w:rPr>
        <w:t>Gomes</w:t>
      </w:r>
      <w:r w:rsidRPr="0071142F">
        <w:rPr>
          <w:rFonts w:ascii="Helvetica" w:hAnsi="Helvetica" w:cs="Helvetica"/>
          <w:vertAlign w:val="superscript"/>
        </w:rPr>
        <w:t>a</w:t>
      </w:r>
      <w:proofErr w:type="spellEnd"/>
      <w:r w:rsidRPr="0071142F">
        <w:rPr>
          <w:rFonts w:ascii="Helvetica" w:hAnsi="Helvetica" w:cs="Helvetica"/>
        </w:rPr>
        <w:t xml:space="preserve">, Lars </w:t>
      </w:r>
      <w:proofErr w:type="spellStart"/>
      <w:r w:rsidRPr="0071142F">
        <w:rPr>
          <w:rFonts w:ascii="Helvetica" w:hAnsi="Helvetica" w:cs="Helvetica"/>
        </w:rPr>
        <w:t>Tatenhorst</w:t>
      </w:r>
      <w:r w:rsidRPr="0071142F">
        <w:rPr>
          <w:rFonts w:ascii="Helvetica" w:hAnsi="Helvetica" w:cs="Helvetica"/>
          <w:vertAlign w:val="superscript"/>
        </w:rPr>
        <w:t>a,d,e</w:t>
      </w:r>
      <w:proofErr w:type="spellEnd"/>
      <w:r w:rsidRPr="0071142F">
        <w:rPr>
          <w:rFonts w:ascii="Helvetica" w:hAnsi="Helvetica" w:cs="Helvetica"/>
        </w:rPr>
        <w:t xml:space="preserve">, Elisabeth </w:t>
      </w:r>
      <w:proofErr w:type="spellStart"/>
      <w:r w:rsidRPr="0071142F">
        <w:rPr>
          <w:rFonts w:ascii="Helvetica" w:hAnsi="Helvetica" w:cs="Helvetica"/>
        </w:rPr>
        <w:t>Barski</w:t>
      </w:r>
      <w:r w:rsidRPr="0071142F">
        <w:rPr>
          <w:rFonts w:ascii="Helvetica" w:hAnsi="Helvetica" w:cs="Helvetica"/>
          <w:vertAlign w:val="superscript"/>
        </w:rPr>
        <w:t>a</w:t>
      </w:r>
      <w:proofErr w:type="spellEnd"/>
      <w:r w:rsidRPr="0071142F">
        <w:rPr>
          <w:rFonts w:ascii="Helvetica" w:hAnsi="Helvetica" w:cs="Helvetica"/>
        </w:rPr>
        <w:t>, Anna</w:t>
      </w:r>
      <w:bookmarkStart w:id="4" w:name="_Hlk7131724"/>
      <w:r w:rsidRPr="0071142F">
        <w:rPr>
          <w:rFonts w:ascii="Helvetica" w:hAnsi="Helvetica" w:cs="Helvetica"/>
        </w:rPr>
        <w:t xml:space="preserve">-Elisa </w:t>
      </w:r>
      <w:bookmarkEnd w:id="4"/>
      <w:proofErr w:type="spellStart"/>
      <w:r w:rsidRPr="0071142F">
        <w:rPr>
          <w:rFonts w:ascii="Helvetica" w:hAnsi="Helvetica" w:cs="Helvetica"/>
        </w:rPr>
        <w:t>Roser</w:t>
      </w:r>
      <w:r w:rsidRPr="0071142F">
        <w:rPr>
          <w:rFonts w:ascii="Helvetica" w:hAnsi="Helvetica" w:cs="Helvetica"/>
          <w:vertAlign w:val="superscript"/>
        </w:rPr>
        <w:t>a,e</w:t>
      </w:r>
      <w:proofErr w:type="spellEnd"/>
      <w:r w:rsidRPr="0071142F">
        <w:rPr>
          <w:rFonts w:ascii="Helvetica" w:hAnsi="Helvetica" w:cs="Helvetica"/>
        </w:rPr>
        <w:t>, Uwe Michel</w:t>
      </w:r>
      <w:r w:rsidRPr="0071142F">
        <w:rPr>
          <w:rFonts w:ascii="Helvetica" w:hAnsi="Helvetica" w:cs="Helvetica"/>
          <w:vertAlign w:val="superscript"/>
        </w:rPr>
        <w:t>a</w:t>
      </w:r>
      <w:r w:rsidRPr="0071142F">
        <w:rPr>
          <w:rFonts w:ascii="Helvetica" w:hAnsi="Helvetica" w:cs="Helvetica"/>
        </w:rPr>
        <w:t xml:space="preserve">, Henning </w:t>
      </w:r>
      <w:proofErr w:type="spellStart"/>
      <w:r w:rsidRPr="0071142F">
        <w:rPr>
          <w:rFonts w:ascii="Helvetica" w:hAnsi="Helvetica" w:cs="Helvetica"/>
        </w:rPr>
        <w:t>Urlaub</w:t>
      </w:r>
      <w:r w:rsidRPr="0071142F">
        <w:rPr>
          <w:rFonts w:ascii="Helvetica" w:hAnsi="Helvetica" w:cs="Helvetica"/>
          <w:vertAlign w:val="superscript"/>
        </w:rPr>
        <w:t>f,g</w:t>
      </w:r>
      <w:proofErr w:type="spellEnd"/>
      <w:r w:rsidRPr="0071142F">
        <w:rPr>
          <w:rFonts w:ascii="Helvetica" w:hAnsi="Helvetica" w:cs="Helvetica"/>
        </w:rPr>
        <w:t xml:space="preserve">, </w:t>
      </w:r>
      <w:r w:rsidR="007E6DD3" w:rsidRPr="0071142F">
        <w:rPr>
          <w:rFonts w:ascii="Helvetica" w:hAnsi="Helvetica" w:cs="Helvetica"/>
        </w:rPr>
        <w:t xml:space="preserve">Gabriela </w:t>
      </w:r>
      <w:proofErr w:type="spellStart"/>
      <w:r w:rsidR="007E6DD3" w:rsidRPr="0071142F">
        <w:rPr>
          <w:rFonts w:ascii="Helvetica" w:hAnsi="Helvetica" w:cs="Helvetica"/>
        </w:rPr>
        <w:t>Salinas</w:t>
      </w:r>
      <w:r w:rsidR="007E6DD3" w:rsidRPr="0071142F">
        <w:rPr>
          <w:rFonts w:ascii="Helvetica" w:hAnsi="Helvetica" w:cs="Helvetica"/>
          <w:vertAlign w:val="superscript"/>
        </w:rPr>
        <w:t>h</w:t>
      </w:r>
      <w:proofErr w:type="spellEnd"/>
      <w:r w:rsidRPr="0071142F">
        <w:rPr>
          <w:rFonts w:ascii="Helvetica" w:hAnsi="Helvetica" w:cs="Helvetica"/>
        </w:rPr>
        <w:t xml:space="preserve">, Mathias </w:t>
      </w:r>
      <w:proofErr w:type="spellStart"/>
      <w:r w:rsidRPr="0071142F">
        <w:rPr>
          <w:rFonts w:ascii="Helvetica" w:hAnsi="Helvetica" w:cs="Helvetica"/>
        </w:rPr>
        <w:t>Bähr</w:t>
      </w:r>
      <w:r w:rsidRPr="0071142F">
        <w:rPr>
          <w:rFonts w:ascii="Helvetica" w:hAnsi="Helvetica" w:cs="Helvetica"/>
          <w:vertAlign w:val="superscript"/>
        </w:rPr>
        <w:t>a,e</w:t>
      </w:r>
      <w:proofErr w:type="spellEnd"/>
      <w:r w:rsidRPr="0071142F">
        <w:rPr>
          <w:rFonts w:ascii="Helvetica" w:hAnsi="Helvetica" w:cs="Helvetica"/>
        </w:rPr>
        <w:t xml:space="preserve">, Jan Christoph </w:t>
      </w:r>
      <w:proofErr w:type="spellStart"/>
      <w:r w:rsidRPr="0071142F">
        <w:rPr>
          <w:rFonts w:ascii="Helvetica" w:hAnsi="Helvetica" w:cs="Helvetica"/>
        </w:rPr>
        <w:t>Koch</w:t>
      </w:r>
      <w:r w:rsidRPr="0071142F">
        <w:rPr>
          <w:rFonts w:ascii="Helvetica" w:hAnsi="Helvetica" w:cs="Helvetica"/>
          <w:vertAlign w:val="superscript"/>
        </w:rPr>
        <w:t>a,e</w:t>
      </w:r>
      <w:proofErr w:type="spellEnd"/>
      <w:r w:rsidRPr="0071142F">
        <w:rPr>
          <w:rFonts w:ascii="Helvetica" w:hAnsi="Helvetica" w:cs="Helvetica"/>
        </w:rPr>
        <w:t xml:space="preserve">, Paul </w:t>
      </w:r>
      <w:proofErr w:type="spellStart"/>
      <w:r w:rsidRPr="0071142F">
        <w:rPr>
          <w:rFonts w:ascii="Helvetica" w:hAnsi="Helvetica" w:cs="Helvetica"/>
        </w:rPr>
        <w:t>Lingor</w:t>
      </w:r>
      <w:r w:rsidRPr="0071142F">
        <w:rPr>
          <w:rFonts w:ascii="Helvetica" w:hAnsi="Helvetica" w:cs="Helvetica"/>
          <w:vertAlign w:val="superscript"/>
        </w:rPr>
        <w:t>a,d,e,i</w:t>
      </w:r>
      <w:proofErr w:type="spellEnd"/>
    </w:p>
    <w:p w14:paraId="74B58667" w14:textId="0B91C981" w:rsidR="00124FA0" w:rsidRPr="0071142F" w:rsidRDefault="00124FA0" w:rsidP="00124FA0">
      <w:pPr>
        <w:rPr>
          <w:rFonts w:ascii="Helvetica" w:hAnsi="Helvetica" w:cs="Helvetica"/>
        </w:rPr>
      </w:pPr>
    </w:p>
    <w:p w14:paraId="72EC1B33" w14:textId="77777777" w:rsidR="007445AE" w:rsidRPr="0071142F" w:rsidRDefault="007445AE" w:rsidP="00124FA0">
      <w:pPr>
        <w:rPr>
          <w:rFonts w:ascii="Helvetica" w:hAnsi="Helvetica" w:cs="Helvetica"/>
        </w:rPr>
      </w:pPr>
    </w:p>
    <w:p w14:paraId="21037F45" w14:textId="77777777" w:rsidR="00124FA0" w:rsidRPr="0071142F" w:rsidRDefault="00124FA0" w:rsidP="00124FA0">
      <w:pPr>
        <w:spacing w:line="276" w:lineRule="auto"/>
        <w:contextualSpacing/>
        <w:jc w:val="both"/>
        <w:rPr>
          <w:rFonts w:ascii="Helvetica" w:hAnsi="Helvetica" w:cs="Helvetica"/>
          <w:b/>
        </w:rPr>
      </w:pPr>
    </w:p>
    <w:p w14:paraId="6185AB86" w14:textId="3457A28B" w:rsidR="00124FA0" w:rsidRPr="0071142F" w:rsidRDefault="00124FA0" w:rsidP="00B276ED">
      <w:pPr>
        <w:spacing w:line="360" w:lineRule="auto"/>
        <w:contextualSpacing/>
        <w:jc w:val="both"/>
        <w:rPr>
          <w:rFonts w:ascii="Helvetica" w:hAnsi="Helvetica" w:cs="Helvetica"/>
          <w:b/>
        </w:rPr>
      </w:pPr>
      <w:r w:rsidRPr="0071142F">
        <w:rPr>
          <w:rFonts w:ascii="Helvetica" w:hAnsi="Helvetica" w:cs="Helvetica"/>
          <w:b/>
        </w:rPr>
        <w:t xml:space="preserve">Corresponding Author: </w:t>
      </w:r>
    </w:p>
    <w:p w14:paraId="60122D10" w14:textId="77777777" w:rsidR="00124FA0" w:rsidRPr="0071142F" w:rsidRDefault="00124FA0" w:rsidP="007445AE">
      <w:pPr>
        <w:spacing w:line="276" w:lineRule="auto"/>
        <w:contextualSpacing/>
        <w:jc w:val="both"/>
        <w:rPr>
          <w:rFonts w:ascii="Helvetica" w:hAnsi="Helvetica" w:cs="Helvetica"/>
        </w:rPr>
      </w:pPr>
      <w:r w:rsidRPr="0071142F">
        <w:rPr>
          <w:rFonts w:ascii="Helvetica" w:hAnsi="Helvetica" w:cs="Helvetica"/>
        </w:rPr>
        <w:t xml:space="preserve">Paul </w:t>
      </w:r>
      <w:proofErr w:type="spellStart"/>
      <w:r w:rsidRPr="0071142F">
        <w:rPr>
          <w:rFonts w:ascii="Helvetica" w:hAnsi="Helvetica" w:cs="Helvetica"/>
        </w:rPr>
        <w:t>Lingor</w:t>
      </w:r>
      <w:proofErr w:type="spellEnd"/>
      <w:r w:rsidRPr="0071142F">
        <w:rPr>
          <w:rFonts w:ascii="Helvetica" w:hAnsi="Helvetica" w:cs="Helvetica"/>
        </w:rPr>
        <w:t xml:space="preserve">, Department of Neurology, </w:t>
      </w:r>
      <w:proofErr w:type="spellStart"/>
      <w:r w:rsidRPr="0071142F">
        <w:rPr>
          <w:rFonts w:ascii="Helvetica" w:hAnsi="Helvetica" w:cs="Helvetica"/>
        </w:rPr>
        <w:t>Rechts</w:t>
      </w:r>
      <w:proofErr w:type="spellEnd"/>
      <w:r w:rsidRPr="0071142F">
        <w:rPr>
          <w:rFonts w:ascii="Helvetica" w:hAnsi="Helvetica" w:cs="Helvetica"/>
        </w:rPr>
        <w:t xml:space="preserve"> der </w:t>
      </w:r>
      <w:proofErr w:type="spellStart"/>
      <w:r w:rsidRPr="0071142F">
        <w:rPr>
          <w:rFonts w:ascii="Helvetica" w:hAnsi="Helvetica" w:cs="Helvetica"/>
        </w:rPr>
        <w:t>Isar</w:t>
      </w:r>
      <w:proofErr w:type="spellEnd"/>
      <w:r w:rsidRPr="0071142F">
        <w:rPr>
          <w:rFonts w:ascii="Helvetica" w:hAnsi="Helvetica" w:cs="Helvetica"/>
        </w:rPr>
        <w:t xml:space="preserve"> Hospital of the Technical University Munich, Munich, Germany. Phone: +49 89 4140 8257. Fax: +49 89 4140 4867. Email: paul.lingor@tum.de</w:t>
      </w:r>
    </w:p>
    <w:bookmarkEnd w:id="0"/>
    <w:p w14:paraId="32DB297A" w14:textId="1FB751AC" w:rsidR="00F14F69" w:rsidRPr="0071142F" w:rsidRDefault="00F14F69" w:rsidP="00CC6C1A">
      <w:pPr>
        <w:spacing w:line="360" w:lineRule="auto"/>
        <w:contextualSpacing/>
        <w:jc w:val="both"/>
        <w:rPr>
          <w:rFonts w:ascii="Helvetica" w:hAnsi="Helvetica" w:cs="Helvetica"/>
        </w:rPr>
      </w:pPr>
    </w:p>
    <w:p w14:paraId="56C503BB" w14:textId="77777777" w:rsidR="00F14F69" w:rsidRPr="0071142F" w:rsidRDefault="00F14F69" w:rsidP="00CC6C1A">
      <w:pPr>
        <w:spacing w:line="360" w:lineRule="auto"/>
        <w:contextualSpacing/>
        <w:jc w:val="both"/>
        <w:rPr>
          <w:rFonts w:ascii="Helvetica" w:hAnsi="Helvetica" w:cs="Helvetica"/>
        </w:rPr>
      </w:pPr>
    </w:p>
    <w:p w14:paraId="10DB28F0" w14:textId="486F887B" w:rsidR="00CC6C1A" w:rsidRPr="0071142F" w:rsidRDefault="00F14F69" w:rsidP="00B276ED">
      <w:pPr>
        <w:spacing w:line="360" w:lineRule="auto"/>
        <w:rPr>
          <w:rFonts w:ascii="Helvetica" w:hAnsi="Helvetica" w:cs="Helvetica"/>
        </w:rPr>
      </w:pPr>
      <w:r w:rsidRPr="0071142F">
        <w:rPr>
          <w:rFonts w:ascii="Helvetica" w:hAnsi="Helvetica" w:cs="Helvetica"/>
        </w:rPr>
        <w:t xml:space="preserve">This Supplementary Material contains </w:t>
      </w:r>
      <w:r w:rsidR="003E50D4" w:rsidRPr="0071142F">
        <w:rPr>
          <w:rFonts w:ascii="Helvetica" w:hAnsi="Helvetica" w:cs="Helvetica"/>
        </w:rPr>
        <w:t xml:space="preserve">Supplementary Materials and Methods, </w:t>
      </w:r>
      <w:r w:rsidRPr="0071142F">
        <w:rPr>
          <w:rFonts w:ascii="Helvetica" w:hAnsi="Helvetica" w:cs="Helvetica"/>
        </w:rPr>
        <w:t>Supplementary Figure</w:t>
      </w:r>
      <w:r w:rsidR="001B2BA0" w:rsidRPr="0071142F">
        <w:rPr>
          <w:rFonts w:ascii="Helvetica" w:hAnsi="Helvetica" w:cs="Helvetica"/>
        </w:rPr>
        <w:t xml:space="preserve"> Legends,</w:t>
      </w:r>
      <w:r w:rsidR="001B6BDE" w:rsidRPr="0071142F">
        <w:rPr>
          <w:rFonts w:ascii="Helvetica" w:hAnsi="Helvetica" w:cs="Helvetica"/>
        </w:rPr>
        <w:t xml:space="preserve"> </w:t>
      </w:r>
      <w:r w:rsidRPr="0071142F">
        <w:rPr>
          <w:rFonts w:ascii="Helvetica" w:hAnsi="Helvetica" w:cs="Helvetica"/>
        </w:rPr>
        <w:t>and Supplementary Tables 1-5.</w:t>
      </w:r>
    </w:p>
    <w:bookmarkEnd w:id="1"/>
    <w:p w14:paraId="057944E6" w14:textId="4AFEC6CD" w:rsidR="003E50D4" w:rsidRPr="0071142F" w:rsidRDefault="00182E6F" w:rsidP="003E50D4">
      <w:pPr>
        <w:pStyle w:val="Heading2"/>
      </w:pPr>
      <w:r w:rsidRPr="0071142F">
        <w:br w:type="column"/>
      </w:r>
      <w:bookmarkStart w:id="5" w:name="_Hlk529711948"/>
      <w:r w:rsidR="003E50D4" w:rsidRPr="0071142F">
        <w:lastRenderedPageBreak/>
        <w:t>Supplementary Materials and Methods</w:t>
      </w:r>
    </w:p>
    <w:bookmarkEnd w:id="5"/>
    <w:p w14:paraId="1DDA69C6" w14:textId="77777777" w:rsidR="003E50D4" w:rsidRPr="0071142F" w:rsidRDefault="003E50D4" w:rsidP="003E50D4">
      <w:pPr>
        <w:pStyle w:val="Heading2"/>
      </w:pPr>
      <w:r w:rsidRPr="0071142F">
        <w:t xml:space="preserve">Neuronal cell culture, viral transduction and toxicity assay </w:t>
      </w:r>
      <w:bookmarkStart w:id="6" w:name="_Hlk529712038"/>
    </w:p>
    <w:bookmarkEnd w:id="6"/>
    <w:p w14:paraId="5F189EEE" w14:textId="1A4CD74A"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Primary rat cortical neurons were prepared from embryonic day 18 (E18) rats as described before</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{"citationItems":[{"id":"ITEM-1","itemData":{"DOI":"10.1038/srep37050","ISSN":"20452322","PMID":"27845394","abstract":"Axonal degeneration is a key initiating event in many neurological diseases. Focal lesions to axons result in a rapid disintegration of the perilesional axon by acute axonal degeneration (AAD) within several hours. However, the underlying molecular mechanisms of AAD are only incompletely understood. Here, we studied AAD in vivo through live-imaging of the rat optic nerve and in vitro in primary rat cortical neurons in microfluidic chambers. We found that calpain is activated early during AAD of the optic nerve and that calpain inhibition completely inhibits axonal fragmentation on the proximal side of the crush while it attenuates AAD on the distal side. A screening of calpain targets revealed that collapsin response mediator protein-2 (CRMP2) is a main downstream target of calpain activation in AAD. CRMP2-overexpression delayed bulb formation and rescued impairment of axonal mitochondrial transport after axotomy in vitro. In vivo, CRMP2-overexpression effectively protected the proximal axon from fragmentation within 6 hours after crush. Finally, a proteomic analysis of the optic nerve was performed at 6 hours after crush, which identified further proteins regulated during AAD, including several interactors of CRMP2. These findings reveal CRMP2 as an important mediator of AAD and define it as a putative therapeutic target.","author":[{"dropping-particle":"","family":"Zhang","given":"Jian Nan","non-dropping-particle":"","parse-names":false,"suffix":""},{"dropping-particle":"","family":"Michel","given":"Uwe","non-dropping-particle":"","parse-names":false,"suffix":""},{"dropping-particle":"","family":"Lenz","given":"Christof","non-dropping-particle":"","parse-names":false,"suffix":""},{"dropping-particle":"","family":"Friedel","given":"Caroline C.","non-dropping-particle":"","parse-names":false,"suffix":""},{"dropping-particle":"","family":"Köster","given":"Sarah","non-dropping-particle":"","parse-names":false,"suffix":""},{"dropping-particle":"","family":"D'Hedouville","given":"Zara","non-dropping-particle":"","parse-names":false,"suffix":""},{"dropping-particle":"","family":"Tönges","given":"Lars","non-dropping-particle":"","parse-names":false,"suffix":""},{"dropping-particle":"","family":"Urlaub","given":"Henning","non-dropping-particle":"","parse-names":false,"suffix":""},{"dropping-particle":"","family":"Bähr","given":"Mathias","non-dropping-particle":"","parse-names":false,"suffix":""},{"dropping-particle":"","family":"Lingor","given":"Paul","non-dropping-particle":"","parse-names":false,"suffix":""},{"dropping-particle":"","family":"Koch","given":"Jan C.","non-dropping-particle":"","parse-names":false,"suffix":""}],"container-title":"Scientific Reports","id":"ITEM-1","issue":"June","issued":{"date-parts":[["2016"]]},"page":"1-15","publisher":"Nature Publishing Group","title":"Calpain-mediated cleavage of collapsin response mediator protein-2 drives acute axonal degeneration","type":"article-journal","volume":"6"},"uris":["http://www.mendeley.com/documents/?uuid=ba1a9faa-0d8c-4c6b-b77c-c0696ef67b16"]}],"mendeley":{"formattedCitation":"&lt;sup&gt;1&lt;/sup&gt;","plainTextFormattedCitation":"1","previouslyFormattedCitation":"&lt;sup&gt;1&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1</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In brief, pregnant Wistar rats were sacrificed by CO</w:t>
      </w:r>
      <w:r w:rsidRPr="0071142F">
        <w:rPr>
          <w:rFonts w:ascii="Helvetica" w:eastAsia="Times New Roman" w:hAnsi="Helvetica" w:cs="Helvetica"/>
          <w:vertAlign w:val="subscript"/>
          <w:lang w:eastAsia="en-US"/>
        </w:rPr>
        <w:t>2</w:t>
      </w:r>
      <w:r w:rsidRPr="0071142F">
        <w:rPr>
          <w:rFonts w:ascii="Helvetica" w:eastAsia="Times New Roman" w:hAnsi="Helvetica" w:cs="Helvetica"/>
          <w:lang w:eastAsia="en-US"/>
        </w:rPr>
        <w:t xml:space="preserve"> intoxication. Dissected embryonic cortices were </w:t>
      </w:r>
      <w:proofErr w:type="spellStart"/>
      <w:r w:rsidRPr="0071142F">
        <w:rPr>
          <w:rFonts w:ascii="Helvetica" w:eastAsia="Times New Roman" w:hAnsi="Helvetica" w:cs="Helvetica"/>
          <w:lang w:eastAsia="en-US"/>
        </w:rPr>
        <w:t>trypsinized</w:t>
      </w:r>
      <w:proofErr w:type="spellEnd"/>
      <w:r w:rsidRPr="0071142F">
        <w:rPr>
          <w:rFonts w:ascii="Helvetica" w:eastAsia="Times New Roman" w:hAnsi="Helvetica" w:cs="Helvetica"/>
          <w:lang w:eastAsia="en-US"/>
        </w:rPr>
        <w:t xml:space="preserve"> (Sigma-Aldrich, St. Louis, MO</w:t>
      </w:r>
      <w:r w:rsidR="00745A44" w:rsidRPr="0071142F">
        <w:rPr>
          <w:rFonts w:ascii="Helvetica" w:eastAsia="Times New Roman" w:hAnsi="Helvetica" w:cs="Helvetica"/>
          <w:lang w:eastAsia="en-US"/>
        </w:rPr>
        <w:t>, USA</w:t>
      </w:r>
      <w:r w:rsidRPr="0071142F">
        <w:rPr>
          <w:rFonts w:ascii="Helvetica" w:eastAsia="Times New Roman" w:hAnsi="Helvetica" w:cs="Helvetica"/>
          <w:lang w:eastAsia="en-US"/>
        </w:rPr>
        <w:t>) for 12 min at 37°C, and then triturated with a fire-polished Pasteur pipette. 4x10</w:t>
      </w:r>
      <w:r w:rsidRPr="0071142F">
        <w:rPr>
          <w:rFonts w:ascii="Helvetica" w:eastAsia="Times New Roman" w:hAnsi="Helvetica" w:cs="Helvetica"/>
          <w:vertAlign w:val="superscript"/>
          <w:lang w:eastAsia="en-US"/>
        </w:rPr>
        <w:t>5</w:t>
      </w:r>
      <w:r w:rsidRPr="0071142F">
        <w:rPr>
          <w:rFonts w:ascii="Helvetica" w:eastAsia="Times New Roman" w:hAnsi="Helvetica" w:cs="Helvetica"/>
          <w:lang w:eastAsia="en-US"/>
        </w:rPr>
        <w:t xml:space="preserve"> cortical neurons were seeded in 24-well-plates after poly-L-ornithine and laminin (both Sigma-Aldrich) coating and cultured in cortex medium at 37°C and 5% CO</w:t>
      </w:r>
      <w:r w:rsidRPr="0071142F">
        <w:rPr>
          <w:rFonts w:ascii="Helvetica" w:eastAsia="Times New Roman" w:hAnsi="Helvetica" w:cs="Helvetica"/>
          <w:vertAlign w:val="subscript"/>
          <w:lang w:eastAsia="en-US"/>
        </w:rPr>
        <w:t>2</w:t>
      </w:r>
      <w:r w:rsidRPr="0071142F">
        <w:rPr>
          <w:rFonts w:ascii="Helvetica" w:eastAsia="Times New Roman" w:hAnsi="Helvetica" w:cs="Helvetica"/>
          <w:lang w:eastAsia="en-US"/>
        </w:rPr>
        <w:t xml:space="preserve">. On day </w:t>
      </w:r>
      <w:r w:rsidRPr="0071142F">
        <w:rPr>
          <w:rFonts w:ascii="Helvetica" w:eastAsia="Times New Roman" w:hAnsi="Helvetica" w:cs="Helvetica"/>
          <w:i/>
          <w:lang w:eastAsia="en-US"/>
        </w:rPr>
        <w:t>in vitro</w:t>
      </w:r>
      <w:r w:rsidRPr="0071142F">
        <w:rPr>
          <w:rFonts w:ascii="Helvetica" w:eastAsia="Times New Roman" w:hAnsi="Helvetica" w:cs="Helvetica"/>
          <w:lang w:eastAsia="en-US"/>
        </w:rPr>
        <w:t xml:space="preserve"> (DIV) 1, cells were transduced with AAV.</w:t>
      </w:r>
      <w:r w:rsidR="00F52882"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(5x10</w:t>
      </w:r>
      <w:r w:rsidRPr="0071142F">
        <w:rPr>
          <w:rFonts w:ascii="Helvetica" w:eastAsia="Times New Roman" w:hAnsi="Helvetica" w:cs="Helvetica"/>
          <w:vertAlign w:val="superscript"/>
          <w:lang w:eastAsia="en-US"/>
        </w:rPr>
        <w:t xml:space="preserve">6 </w:t>
      </w:r>
      <w:r w:rsidRPr="0071142F">
        <w:rPr>
          <w:rFonts w:ascii="Helvetica" w:eastAsia="Times New Roman" w:hAnsi="Helvetica" w:cs="Helvetica"/>
          <w:lang w:eastAsia="en-US"/>
        </w:rPr>
        <w:t>transducing units (TU)) 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(9x10</w:t>
      </w:r>
      <w:r w:rsidRPr="0071142F">
        <w:rPr>
          <w:rFonts w:ascii="Helvetica" w:eastAsia="Times New Roman" w:hAnsi="Helvetica" w:cs="Helvetica"/>
          <w:vertAlign w:val="superscript"/>
          <w:lang w:eastAsia="en-US"/>
        </w:rPr>
        <w:t>6</w:t>
      </w:r>
      <w:r w:rsidRPr="0071142F">
        <w:rPr>
          <w:rFonts w:ascii="Helvetica" w:eastAsia="Times New Roman" w:hAnsi="Helvetica" w:cs="Helvetica"/>
          <w:lang w:eastAsia="en-US"/>
        </w:rPr>
        <w:t xml:space="preserve"> TU), resulting in equal transduction rates (70-80%) and only minor toxicity. Medium changes were performed every other day.</w:t>
      </w:r>
    </w:p>
    <w:p w14:paraId="4E95EDAC" w14:textId="63243550"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To induce autophagy, rapamycin (750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Sigma-Aldrich) was added to the medium in selected conditions on DIV 7 for 24 hours. To evaluate a possible protective effect against cell death, </w:t>
      </w:r>
      <w:proofErr w:type="spellStart"/>
      <w:r w:rsidRPr="0071142F">
        <w:rPr>
          <w:rFonts w:ascii="Helvetica" w:eastAsia="Times New Roman" w:hAnsi="Helvetica" w:cs="Helvetica"/>
          <w:lang w:eastAsia="en-US"/>
        </w:rPr>
        <w:t>staurosporine</w:t>
      </w:r>
      <w:proofErr w:type="spellEnd"/>
      <w:r w:rsidRPr="0071142F">
        <w:rPr>
          <w:rFonts w:ascii="Helvetica" w:eastAsia="Times New Roman" w:hAnsi="Helvetica" w:cs="Helvetica"/>
          <w:lang w:eastAsia="en-US"/>
        </w:rPr>
        <w:t xml:space="preserve"> (Sigma-Aldrich) was added to the medium at different concentrations (30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100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300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on DIV 7 for 24 hours. </w:t>
      </w:r>
      <w:r w:rsidR="00B96A4D" w:rsidRPr="0071142F">
        <w:rPr>
          <w:rFonts w:ascii="Arial" w:hAnsi="Arial" w:cs="Arial"/>
        </w:rPr>
        <w:t>30 min before lysis on DIV 8, cells were treated with SBI-0206965 (5 µM</w:t>
      </w:r>
      <w:r w:rsidR="0004425E" w:rsidRPr="0071142F">
        <w:rPr>
          <w:rFonts w:ascii="Arial" w:hAnsi="Arial" w:cs="Arial"/>
        </w:rPr>
        <w:t>, dissolved in DMSO</w:t>
      </w:r>
      <w:r w:rsidR="00642CBB" w:rsidRPr="0071142F">
        <w:rPr>
          <w:rFonts w:ascii="Arial" w:hAnsi="Arial" w:cs="Arial"/>
        </w:rPr>
        <w:t>, Sigma-Aldrich</w:t>
      </w:r>
      <w:r w:rsidR="00B96A4D" w:rsidRPr="0071142F">
        <w:rPr>
          <w:rFonts w:ascii="Arial" w:hAnsi="Arial" w:cs="Arial"/>
        </w:rPr>
        <w:t>)</w:t>
      </w:r>
      <w:r w:rsidR="00C150BA" w:rsidRPr="0071142F">
        <w:rPr>
          <w:rFonts w:ascii="Arial" w:hAnsi="Arial" w:cs="Arial"/>
        </w:rPr>
        <w:t xml:space="preserve"> </w:t>
      </w:r>
      <w:r w:rsidR="00B96A4D" w:rsidRPr="0071142F">
        <w:rPr>
          <w:rFonts w:ascii="Arial" w:hAnsi="Arial" w:cs="Arial"/>
        </w:rPr>
        <w:t>or with DMSO as vehicle control</w:t>
      </w:r>
      <w:r w:rsidR="00D54F53" w:rsidRPr="0071142F">
        <w:rPr>
          <w:rFonts w:ascii="Arial" w:hAnsi="Arial" w:cs="Arial"/>
        </w:rPr>
        <w:t xml:space="preserve"> in selected conditions</w:t>
      </w:r>
      <w:r w:rsidR="00B96A4D" w:rsidRPr="0071142F">
        <w:rPr>
          <w:rFonts w:ascii="Arial" w:hAnsi="Arial" w:cs="Arial"/>
        </w:rPr>
        <w:t>.</w:t>
      </w:r>
    </w:p>
    <w:p w14:paraId="68CBB7D3" w14:textId="155EBA3A" w:rsidR="003E50D4" w:rsidRPr="0071142F" w:rsidRDefault="003E50D4" w:rsidP="003E50D4">
      <w:pPr>
        <w:pStyle w:val="Heading2"/>
      </w:pPr>
      <w:r w:rsidRPr="0071142F">
        <w:t>Cell lysis</w:t>
      </w:r>
      <w:r w:rsidR="0004378A" w:rsidRPr="0071142F">
        <w:t xml:space="preserve"> and </w:t>
      </w:r>
      <w:r w:rsidR="00106F9C" w:rsidRPr="0071142F">
        <w:t>W</w:t>
      </w:r>
      <w:r w:rsidR="0004378A" w:rsidRPr="0071142F">
        <w:t>estern blot analysis</w:t>
      </w:r>
    </w:p>
    <w:p w14:paraId="6C636E2A" w14:textId="4E344789" w:rsidR="003E50D4" w:rsidRPr="0071142F" w:rsidRDefault="0004378A"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C</w:t>
      </w:r>
      <w:r w:rsidR="003E50D4" w:rsidRPr="0071142F">
        <w:rPr>
          <w:rFonts w:ascii="Helvetica" w:eastAsia="Times New Roman" w:hAnsi="Helvetica" w:cs="Helvetica"/>
          <w:lang w:eastAsia="en-US"/>
        </w:rPr>
        <w:t xml:space="preserve">ortical neurons were lysed in ice-cold lysis buffer on DIV 8. Protein lysates were homogenized using ultrasound sonication. After centrifugation at </w:t>
      </w:r>
      <w:r w:rsidR="003E50D4" w:rsidRPr="0071142F">
        <w:rPr>
          <w:rFonts w:ascii="Helvetica" w:hAnsi="Helvetica" w:cs="Helvetica"/>
        </w:rPr>
        <w:t>4°C and 14.0 rpm for 30 min</w:t>
      </w:r>
      <w:r w:rsidR="003E50D4" w:rsidRPr="0071142F">
        <w:rPr>
          <w:rFonts w:ascii="Helvetica" w:eastAsia="Times New Roman" w:hAnsi="Helvetica" w:cs="Helvetica"/>
          <w:lang w:eastAsia="en-US"/>
        </w:rPr>
        <w:t>, the protein content of each sample was determined</w:t>
      </w:r>
      <w:r w:rsidRPr="0071142F">
        <w:rPr>
          <w:rFonts w:ascii="Helvetica" w:eastAsia="Times New Roman" w:hAnsi="Helvetica" w:cs="Helvetica"/>
          <w:lang w:eastAsia="en-US"/>
        </w:rPr>
        <w:t>.</w:t>
      </w:r>
      <w:r w:rsidR="003E50D4" w:rsidRPr="0071142F">
        <w:rPr>
          <w:rFonts w:ascii="Helvetica" w:eastAsia="Times New Roman" w:hAnsi="Helvetica" w:cs="Helvetica"/>
          <w:lang w:eastAsia="en-US"/>
        </w:rPr>
        <w:t xml:space="preserve"> </w:t>
      </w:r>
      <w:r w:rsidRPr="0071142F">
        <w:rPr>
          <w:rFonts w:ascii="Helvetica" w:eastAsia="Times New Roman" w:hAnsi="Helvetica" w:cs="Helvetica"/>
          <w:lang w:eastAsia="en-US"/>
        </w:rPr>
        <w:t>E</w:t>
      </w:r>
      <w:r w:rsidR="003E50D4" w:rsidRPr="0071142F">
        <w:rPr>
          <w:rFonts w:ascii="Helvetica" w:eastAsia="Times New Roman" w:hAnsi="Helvetica" w:cs="Helvetica"/>
          <w:lang w:eastAsia="en-US"/>
        </w:rPr>
        <w:t>qual amounts of protein (10-30 µg) were loaded onto each lane and separated by sodium dodecyl sulfate polyacrylamide gel electrophoresis (SDS-PAGE). Hereafter, proteins were transferred to a nitrocellulose (AppliChem</w:t>
      </w:r>
      <w:r w:rsidR="00D47709" w:rsidRPr="0071142F">
        <w:rPr>
          <w:rFonts w:ascii="Helvetica" w:eastAsia="Times New Roman" w:hAnsi="Helvetica" w:cs="Helvetica"/>
          <w:lang w:eastAsia="en-US"/>
        </w:rPr>
        <w:t>, Darmstadt, Germany</w:t>
      </w:r>
      <w:r w:rsidR="003E50D4" w:rsidRPr="0071142F">
        <w:rPr>
          <w:rFonts w:ascii="Helvetica" w:eastAsia="Times New Roman" w:hAnsi="Helvetica" w:cs="Helvetica"/>
          <w:lang w:eastAsia="en-US"/>
        </w:rPr>
        <w:t xml:space="preserve">) or polyvinylidene difluoride </w:t>
      </w:r>
      <w:r w:rsidR="003E50D4" w:rsidRPr="0071142F">
        <w:rPr>
          <w:rFonts w:ascii="Helvetica" w:eastAsia="Times New Roman" w:hAnsi="Helvetica" w:cs="Helvetica"/>
          <w:lang w:eastAsia="en-US"/>
        </w:rPr>
        <w:lastRenderedPageBreak/>
        <w:t>membrane (GE Healthcare Life Sciences, Boston, MA</w:t>
      </w:r>
      <w:r w:rsidR="00745A44" w:rsidRPr="0071142F">
        <w:rPr>
          <w:rFonts w:ascii="Helvetica" w:eastAsia="Times New Roman" w:hAnsi="Helvetica" w:cs="Helvetica"/>
          <w:lang w:eastAsia="en-US"/>
        </w:rPr>
        <w:t>, USA</w:t>
      </w:r>
      <w:r w:rsidR="003E50D4" w:rsidRPr="0071142F">
        <w:rPr>
          <w:rFonts w:ascii="Helvetica" w:eastAsia="Times New Roman" w:hAnsi="Helvetica" w:cs="Helvetica"/>
          <w:lang w:eastAsia="en-US"/>
        </w:rPr>
        <w:t xml:space="preserve">) at 4°C and 100 V for 2 h or at 20 V overnight (ON). After blocking with 5% milk or 5% bovine serum albumin (BSA) in Tris-buffered saline/0.1% Tween-20 (TBS-T, all AppliChem) for 1 h at room temperature (RT), membranes were incubated with primary antibodies diluted in 5% milk or 5% BSA in TBS-T at 4°C ON. </w:t>
      </w:r>
      <w:bookmarkStart w:id="7" w:name="_Hlk521400798"/>
      <w:r w:rsidR="003E50D4" w:rsidRPr="0071142F">
        <w:rPr>
          <w:rFonts w:ascii="Helvetica" w:eastAsia="Times New Roman" w:hAnsi="Helvetica" w:cs="Helvetica"/>
          <w:lang w:eastAsia="en-US"/>
        </w:rPr>
        <w:t xml:space="preserve">This was followed by incubation with corresponding horseradish peroxidase (HRP)-coupled </w:t>
      </w:r>
      <w:r w:rsidR="00ED4573" w:rsidRPr="0071142F">
        <w:rPr>
          <w:rFonts w:ascii="Helvetica" w:eastAsia="Times New Roman" w:hAnsi="Helvetica" w:cs="Helvetica"/>
          <w:lang w:eastAsia="en-US"/>
        </w:rPr>
        <w:t xml:space="preserve">or fluorescent </w:t>
      </w:r>
      <w:r w:rsidR="003E50D4" w:rsidRPr="0071142F">
        <w:rPr>
          <w:rFonts w:ascii="Helvetica" w:eastAsia="Times New Roman" w:hAnsi="Helvetica" w:cs="Helvetica"/>
          <w:lang w:eastAsia="en-US"/>
        </w:rPr>
        <w:t xml:space="preserve">secondary antibodies at RT for 1 h. </w:t>
      </w:r>
      <w:bookmarkEnd w:id="7"/>
      <w:r w:rsidR="003E50D4" w:rsidRPr="0071142F">
        <w:rPr>
          <w:rFonts w:ascii="Helvetica" w:eastAsia="Times New Roman" w:hAnsi="Helvetica" w:cs="Helvetica"/>
          <w:lang w:eastAsia="en-US"/>
        </w:rPr>
        <w:t>After application of enhanced chemiluminescence solution (250 mM luminol (Merck</w:t>
      </w:r>
      <w:r w:rsidR="00826839" w:rsidRPr="0071142F">
        <w:rPr>
          <w:rFonts w:ascii="Helvetica" w:eastAsia="Times New Roman" w:hAnsi="Helvetica" w:cs="Helvetica"/>
          <w:lang w:eastAsia="en-US"/>
        </w:rPr>
        <w:t xml:space="preserve">, </w:t>
      </w:r>
      <w:r w:rsidR="00826839" w:rsidRPr="0071142F">
        <w:rPr>
          <w:rFonts w:ascii="Helvetica" w:hAnsi="Helvetica" w:cs="Helvetica"/>
        </w:rPr>
        <w:t>Darmstadt, Germany</w:t>
      </w:r>
      <w:r w:rsidR="003E50D4" w:rsidRPr="0071142F">
        <w:rPr>
          <w:rFonts w:ascii="Helvetica" w:eastAsia="Times New Roman" w:hAnsi="Helvetica" w:cs="Helvetica"/>
          <w:lang w:eastAsia="en-US"/>
        </w:rPr>
        <w:t xml:space="preserve">), 90 mM p-coumaric acid, 1M Tris pH 8.5 (both AppliChem), 30% hydrogen peroxide (Sigma-Aldrich)), signal detection was performed within the linear range on X-Ray films (GE Healthcare Life Sciences) developed in a </w:t>
      </w:r>
      <w:proofErr w:type="spellStart"/>
      <w:r w:rsidR="003E50D4" w:rsidRPr="0071142F">
        <w:rPr>
          <w:rFonts w:ascii="Helvetica" w:hAnsi="Helvetica" w:cs="Helvetica"/>
        </w:rPr>
        <w:t>Curix</w:t>
      </w:r>
      <w:proofErr w:type="spellEnd"/>
      <w:r w:rsidR="003E50D4" w:rsidRPr="0071142F">
        <w:rPr>
          <w:rFonts w:ascii="Helvetica" w:hAnsi="Helvetica" w:cs="Helvetica"/>
        </w:rPr>
        <w:t xml:space="preserve"> 60 Developer (Agfa, Mortsel, Belgium)</w:t>
      </w:r>
      <w:r w:rsidR="00ED4573" w:rsidRPr="0071142F">
        <w:rPr>
          <w:rFonts w:ascii="Helvetica" w:hAnsi="Helvetica" w:cs="Helvetica"/>
        </w:rPr>
        <w:t xml:space="preserve"> or using the Fusion Pulse 6 imager (</w:t>
      </w:r>
      <w:proofErr w:type="spellStart"/>
      <w:r w:rsidR="00ED4573" w:rsidRPr="0071142F">
        <w:rPr>
          <w:rFonts w:ascii="Helvetica" w:hAnsi="Helvetica" w:cs="Helvetica"/>
        </w:rPr>
        <w:t>Vilber</w:t>
      </w:r>
      <w:proofErr w:type="spellEnd"/>
      <w:r w:rsidR="00ED4573" w:rsidRPr="0071142F">
        <w:rPr>
          <w:rFonts w:ascii="Helvetica" w:hAnsi="Helvetica" w:cs="Helvetica"/>
        </w:rPr>
        <w:t xml:space="preserve"> </w:t>
      </w:r>
      <w:proofErr w:type="spellStart"/>
      <w:r w:rsidR="00ED4573" w:rsidRPr="0071142F">
        <w:rPr>
          <w:rFonts w:ascii="Helvetica" w:hAnsi="Helvetica" w:cs="Helvetica"/>
        </w:rPr>
        <w:t>Lourmat</w:t>
      </w:r>
      <w:proofErr w:type="spellEnd"/>
      <w:r w:rsidR="00ED4573" w:rsidRPr="0071142F">
        <w:rPr>
          <w:rFonts w:ascii="Helvetica" w:hAnsi="Helvetica" w:cs="Helvetica"/>
        </w:rPr>
        <w:t xml:space="preserve">, </w:t>
      </w:r>
      <w:proofErr w:type="spellStart"/>
      <w:r w:rsidR="00ED4573" w:rsidRPr="0071142F">
        <w:rPr>
          <w:rFonts w:ascii="Helvetica" w:hAnsi="Helvetica" w:cs="Helvetica"/>
        </w:rPr>
        <w:t>Collegien</w:t>
      </w:r>
      <w:proofErr w:type="spellEnd"/>
      <w:r w:rsidR="00ED4573" w:rsidRPr="0071142F">
        <w:rPr>
          <w:rFonts w:ascii="Helvetica" w:hAnsi="Helvetica" w:cs="Helvetica"/>
        </w:rPr>
        <w:t>, France)</w:t>
      </w:r>
      <w:r w:rsidR="005A7B87" w:rsidRPr="0071142F">
        <w:rPr>
          <w:rFonts w:ascii="Helvetica" w:hAnsi="Helvetica" w:cs="Helvetica"/>
        </w:rPr>
        <w:t xml:space="preserve"> equipped with </w:t>
      </w:r>
      <w:r w:rsidR="00465C20" w:rsidRPr="0071142F">
        <w:rPr>
          <w:rFonts w:ascii="Helvetica" w:hAnsi="Helvetica" w:cs="Helvetica"/>
        </w:rPr>
        <w:t>Evolution-</w:t>
      </w:r>
      <w:proofErr w:type="spellStart"/>
      <w:r w:rsidR="00465C20" w:rsidRPr="0071142F">
        <w:rPr>
          <w:rFonts w:ascii="Helvetica" w:hAnsi="Helvetica" w:cs="Helvetica"/>
        </w:rPr>
        <w:t>Capt</w:t>
      </w:r>
      <w:proofErr w:type="spellEnd"/>
      <w:r w:rsidR="00465C20" w:rsidRPr="0071142F">
        <w:rPr>
          <w:rFonts w:ascii="Helvetica" w:hAnsi="Helvetica" w:cs="Helvetica"/>
        </w:rPr>
        <w:t xml:space="preserve"> software</w:t>
      </w:r>
      <w:r w:rsidR="003E50D4" w:rsidRPr="0071142F">
        <w:rPr>
          <w:rFonts w:ascii="Helvetica" w:eastAsia="Times New Roman" w:hAnsi="Helvetica" w:cs="Helvetica"/>
          <w:lang w:eastAsia="en-US"/>
        </w:rPr>
        <w:t xml:space="preserve">. </w:t>
      </w:r>
      <w:r w:rsidR="00465C20" w:rsidRPr="0071142F">
        <w:rPr>
          <w:rFonts w:ascii="Helvetica" w:eastAsia="Times New Roman" w:hAnsi="Helvetica" w:cs="Helvetica"/>
          <w:lang w:eastAsia="en-US"/>
        </w:rPr>
        <w:t xml:space="preserve">Fluorescent antibodies </w:t>
      </w:r>
      <w:r w:rsidR="007852ED" w:rsidRPr="0071142F">
        <w:rPr>
          <w:rFonts w:ascii="Helvetica" w:eastAsia="Times New Roman" w:hAnsi="Helvetica" w:cs="Helvetica"/>
          <w:lang w:eastAsia="en-US"/>
        </w:rPr>
        <w:t xml:space="preserve">were visualized on </w:t>
      </w:r>
      <w:r w:rsidR="00265009" w:rsidRPr="0071142F">
        <w:rPr>
          <w:rFonts w:ascii="Helvetica" w:eastAsia="Times New Roman" w:hAnsi="Helvetica" w:cs="Helvetica"/>
          <w:lang w:eastAsia="en-US"/>
        </w:rPr>
        <w:t>the Odyssey Sa Imaging System (</w:t>
      </w:r>
      <w:r w:rsidR="00E45E42" w:rsidRPr="0071142F">
        <w:rPr>
          <w:rFonts w:ascii="Helvetica" w:eastAsia="Times New Roman" w:hAnsi="Helvetica" w:cs="Helvetica"/>
          <w:lang w:eastAsia="en-US"/>
        </w:rPr>
        <w:t xml:space="preserve">LI-COR Biosciences, Lincoln, NE, USA) equipped with </w:t>
      </w:r>
      <w:r w:rsidR="0077759A" w:rsidRPr="0071142F">
        <w:rPr>
          <w:rFonts w:ascii="Helvetica" w:eastAsia="Times New Roman" w:hAnsi="Helvetica" w:cs="Helvetica"/>
          <w:lang w:eastAsia="en-US"/>
        </w:rPr>
        <w:t xml:space="preserve">Image studio software. </w:t>
      </w:r>
      <w:r w:rsidR="003E50D4" w:rsidRPr="0071142F">
        <w:rPr>
          <w:rFonts w:ascii="Helvetica" w:eastAsia="Times New Roman" w:hAnsi="Helvetica" w:cs="Helvetica"/>
          <w:lang w:eastAsia="en-US"/>
        </w:rPr>
        <w:t>Band intensities were quantified using ImageJ software (open freeware provided by the NIH, Bethesda, MD; https://imagej.nih.gov/ij/). Target protein band intensities were normalized to the band intensities of the housekeeping genes tubulin or GAPDH.</w:t>
      </w:r>
    </w:p>
    <w:p w14:paraId="3D862D15" w14:textId="77777777" w:rsidR="003E50D4" w:rsidRPr="0071142F" w:rsidRDefault="003E50D4" w:rsidP="003E50D4">
      <w:pPr>
        <w:pStyle w:val="Heading2"/>
      </w:pPr>
      <w:r w:rsidRPr="0071142F">
        <w:t>RNA isolation</w:t>
      </w:r>
    </w:p>
    <w:p w14:paraId="5F7C40CA" w14:textId="3D543D2E"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For transcriptomic analysis, cortical neurons were lysed with TRI-reagent (Sigma-Aldrich) for total RNA extraction on DIV 8. Organic/aqueous phase-separation was achieved using 1-bromo-3-chlor-propane (Sigma-Aldrich) and centrifugation at 12000 x g at 4°C for 15 min. Subsequently, RNA precipitation was performed by adding 250 µl isopropanol (AppliChem) and 1 µl </w:t>
      </w:r>
      <w:proofErr w:type="spellStart"/>
      <w:r w:rsidRPr="0071142F">
        <w:rPr>
          <w:rFonts w:ascii="Helvetica" w:eastAsia="Times New Roman" w:hAnsi="Helvetica" w:cs="Helvetica"/>
          <w:lang w:eastAsia="en-US"/>
        </w:rPr>
        <w:t>Glycoblue</w:t>
      </w:r>
      <w:proofErr w:type="spellEnd"/>
      <w:r w:rsidRPr="0071142F">
        <w:rPr>
          <w:rFonts w:ascii="Helvetica" w:eastAsia="Times New Roman" w:hAnsi="Helvetica" w:cs="Helvetica"/>
          <w:lang w:eastAsia="en-US"/>
        </w:rPr>
        <w:t xml:space="preserve"> </w:t>
      </w:r>
      <w:proofErr w:type="spellStart"/>
      <w:r w:rsidRPr="0071142F">
        <w:rPr>
          <w:rFonts w:ascii="Helvetica" w:eastAsia="Times New Roman" w:hAnsi="Helvetica" w:cs="Helvetica"/>
          <w:lang w:eastAsia="en-US"/>
        </w:rPr>
        <w:t>Coprecipitant</w:t>
      </w:r>
      <w:proofErr w:type="spellEnd"/>
      <w:r w:rsidRPr="0071142F">
        <w:rPr>
          <w:rFonts w:ascii="Helvetica" w:eastAsia="Times New Roman" w:hAnsi="Helvetica" w:cs="Helvetica"/>
          <w:lang w:eastAsia="en-US"/>
        </w:rPr>
        <w:t xml:space="preserve"> 15 mg/ml (</w:t>
      </w:r>
      <w:proofErr w:type="spellStart"/>
      <w:r w:rsidR="00683BB6" w:rsidRPr="0071142F">
        <w:rPr>
          <w:rFonts w:ascii="Helvetica" w:eastAsia="Times New Roman" w:hAnsi="Helvetica" w:cs="Helvetica"/>
          <w:lang w:eastAsia="en-US"/>
        </w:rPr>
        <w:t>ThermoFisher</w:t>
      </w:r>
      <w:proofErr w:type="spellEnd"/>
      <w:r w:rsidR="00683BB6" w:rsidRPr="0071142F">
        <w:rPr>
          <w:rFonts w:ascii="Helvetica" w:eastAsia="Times New Roman" w:hAnsi="Helvetica" w:cs="Helvetica"/>
          <w:lang w:eastAsia="en-US"/>
        </w:rPr>
        <w:t xml:space="preserve"> Scientific</w:t>
      </w:r>
      <w:r w:rsidRPr="0071142F">
        <w:rPr>
          <w:rFonts w:ascii="Helvetica" w:eastAsia="Times New Roman" w:hAnsi="Helvetica" w:cs="Helvetica"/>
          <w:lang w:eastAsia="en-US"/>
        </w:rPr>
        <w:t xml:space="preserve">) to the aqueous phase in a new Eppendorf tube. After incubation ON and </w:t>
      </w:r>
      <w:r w:rsidRPr="0071142F">
        <w:rPr>
          <w:rFonts w:ascii="Helvetica" w:eastAsia="Times New Roman" w:hAnsi="Helvetica" w:cs="Helvetica"/>
          <w:lang w:eastAsia="en-US"/>
        </w:rPr>
        <w:lastRenderedPageBreak/>
        <w:t>centrifugation at 12000 x g and 4°C for 30 min,</w:t>
      </w:r>
      <w:r w:rsidRPr="0071142F">
        <w:t xml:space="preserve"> </w:t>
      </w:r>
      <w:r w:rsidRPr="0071142F">
        <w:rPr>
          <w:rFonts w:ascii="Helvetica" w:eastAsia="Times New Roman" w:hAnsi="Helvetica" w:cs="Helvetica"/>
          <w:lang w:eastAsia="en-US"/>
        </w:rPr>
        <w:t>the RNA pellet was washed twice with 75% ice-cold ethanol, reconstituted with 20 µl DEPC-treated water (Sigma-Aldrich) and kept at -80°C until further use.</w:t>
      </w:r>
    </w:p>
    <w:p w14:paraId="516DB5DE" w14:textId="77777777" w:rsidR="003E50D4" w:rsidRPr="0071142F" w:rsidRDefault="003E50D4" w:rsidP="003E50D4">
      <w:pPr>
        <w:pStyle w:val="Heading2"/>
      </w:pPr>
      <w:r w:rsidRPr="0071142F">
        <w:t>Differential exon and gene expression analyses</w:t>
      </w:r>
    </w:p>
    <w:p w14:paraId="78E6F810" w14:textId="5D69C247"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For raw read and quality check, sequence images were transformed with Illumina software </w:t>
      </w:r>
      <w:proofErr w:type="spellStart"/>
      <w:r w:rsidRPr="0071142F">
        <w:rPr>
          <w:rFonts w:ascii="Helvetica" w:eastAsia="Times New Roman" w:hAnsi="Helvetica" w:cs="Helvetica"/>
          <w:lang w:eastAsia="en-US"/>
        </w:rPr>
        <w:t>BaseCaller</w:t>
      </w:r>
      <w:proofErr w:type="spellEnd"/>
      <w:r w:rsidRPr="0071142F">
        <w:rPr>
          <w:rFonts w:ascii="Helvetica" w:eastAsia="Times New Roman" w:hAnsi="Helvetica" w:cs="Helvetica"/>
          <w:lang w:eastAsia="en-US"/>
        </w:rPr>
        <w:t xml:space="preserve"> to BCL files, which was demultiplexed to </w:t>
      </w:r>
      <w:proofErr w:type="spellStart"/>
      <w:r w:rsidRPr="0071142F">
        <w:rPr>
          <w:rFonts w:ascii="Helvetica" w:eastAsia="Times New Roman" w:hAnsi="Helvetica" w:cs="Helvetica"/>
          <w:lang w:eastAsia="en-US"/>
        </w:rPr>
        <w:t>fastq</w:t>
      </w:r>
      <w:proofErr w:type="spellEnd"/>
      <w:r w:rsidRPr="0071142F">
        <w:rPr>
          <w:rFonts w:ascii="Helvetica" w:eastAsia="Times New Roman" w:hAnsi="Helvetica" w:cs="Helvetica"/>
          <w:lang w:eastAsia="en-US"/>
        </w:rPr>
        <w:t xml:space="preserve"> files with bcl2fastq v2.17.1.14. The sequencing quality was asserted using FastQC</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URL":"https://www.bioinformatics.babraham.ac.uk/projects/fastqc/","accessed":{"date-parts":[["2018","12","14"]]},"author":[{"dropping-particle":"","family":"Andrews","given":"Simon","non-dropping-particle":"","parse-names":false,"suffix":""}],"id":"ITEM-1","issued":{"date-parts":[["2010"]]},"title":"FastQC: a quality control tool for high throughput sequence data","type":"webpage"},"uris":["http://www.mendeley.com/documents/?uuid=b1b93917-6f6d-32ad-a6e3-1ec3b896000e"]}],"mendeley":{"formattedCitation":"&lt;sup&gt;2&lt;/sup&gt;","plainTextFormattedCitation":"2","previouslyFormattedCitation":"&lt;sup&gt;2&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2</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version 0.11.5. For mapping and normalization, sequences were aligned to the reference genome Rattus Norvegicus (rn6 version 93, </w:t>
      </w:r>
      <w:hyperlink r:id="rId8" w:history="1">
        <w:r w:rsidRPr="0071142F">
          <w:rPr>
            <w:rFonts w:ascii="Helvetica" w:eastAsia="Times New Roman" w:hAnsi="Helvetica" w:cs="Helvetica"/>
            <w:color w:val="0000FF"/>
            <w:u w:val="single"/>
            <w:lang w:eastAsia="en-US"/>
          </w:rPr>
          <w:t>https://www.ensembl.org/Rattus_norvegicus/Info/Index</w:t>
        </w:r>
      </w:hyperlink>
      <w:r w:rsidRPr="0071142F">
        <w:rPr>
          <w:rFonts w:ascii="Helvetica" w:eastAsia="Times New Roman" w:hAnsi="Helvetica" w:cs="Helvetica"/>
          <w:lang w:eastAsia="en-US"/>
        </w:rPr>
        <w:t>) as paired-end reads using the STAR aligner</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10.1093/bioinformatics/bts635","ISSN":"1460-2059","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R.","non-dropping-particle":"","parse-names":false,"suffix":""}],"container-title":"Bioinformatics","id":"ITEM-1","issue":"1","issued":{"date-parts":[["2013","1","1"]]},"page":"15-21","publisher":"Oxford University Press","title":"STAR: ultrafast universal RNA-seq aligner","type":"article-journal","volume":"29"},"uris":["http://www.mendeley.com/documents/?uuid=ea6dca33-b6f8-3461-95db-0b41fd8fd0bf"]}],"mendeley":{"formattedCitation":"&lt;sup&gt;3&lt;/sup&gt;","plainTextFormattedCitation":"3","previouslyFormattedCitation":"&lt;sup&gt;3&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3</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allowing for 2 mismatches within 50 bases. </w:t>
      </w:r>
    </w:p>
    <w:p w14:paraId="4FC765AA" w14:textId="6A8F66CB"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For differential exon usage analysis, reads were counted for individual exons and analyzed in the R/Bioconductor environment (version 3.4.2, www.bioconductor.org) using the </w:t>
      </w:r>
      <w:proofErr w:type="spellStart"/>
      <w:r w:rsidRPr="0071142F">
        <w:rPr>
          <w:rFonts w:ascii="Helvetica" w:eastAsia="Times New Roman" w:hAnsi="Helvetica" w:cs="Helvetica"/>
          <w:lang w:eastAsia="en-US"/>
        </w:rPr>
        <w:t>DEXSeq</w:t>
      </w:r>
      <w:proofErr w:type="spellEnd"/>
      <w:r w:rsidRPr="0071142F">
        <w:rPr>
          <w:rFonts w:ascii="Helvetica" w:eastAsia="Times New Roman" w:hAnsi="Helvetica" w:cs="Helvetica"/>
          <w:lang w:eastAsia="en-US"/>
        </w:rPr>
        <w:t xml:space="preserve"> package</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{"citationItems":[{"id":"ITEM-1","itemData":{"DOI":"10.1101/gr.133744.111","ISSN":"1549-5469","PMID":"22722343","abstract":"RNA-seq is a powerful tool for the study of alternative splicing and other forms of alternative isoform expression. Understanding the regulation of these processes requires sensitive and specific detection of differential isoform abundance in comparisons between conditions, cell types, or tissues. We present DEXSeq, a statistical method to test for differential exon usage in RNA-seq data. DEXSeq uses generalized linear models and offers reliable control of false discoveries by taking biological variation into account. DEXSeq detects with high sensitivity genes, and in many cases exons, that are subject to differential exon usage. We demonstrate the versatility of DEXSeq by applying it to several data sets. The method facilitates the study of regulation and function of alternative exon usage on a genome-wide scale. An implementation of DEXSeq is available as an R/Bioconductor package.","author":[{"dropping-particle":"","family":"Anders","given":"Simon","non-dropping-particle":"","parse-names":false,"suffix":""},{"dropping-particle":"","family":"Reyes","given":"Alejandro","non-dropping-particle":"","parse-names":false,"suffix":""},{"dropping-particle":"","family":"Huber","given":"Wolfgang","non-dropping-particle":"","parse-names":false,"suffix":""}],"container-title":"Genome research","id":"ITEM-1","issue":"10","issued":{"date-parts":[["2012","10"]]},"page":"2008-17","publisher":"Cold Spring Harbor Laboratory Press","title":"Detecting differential usage of exons from RNA-seq data.","type":"article-journal","volume":"22"},"uris":["http://www.mendeley.com/documents/?uuid=8c39bee8-ba2d-3617-bd36-7211990bf0dd"]}],"mendeley":{"formattedCitation":"&lt;sup&gt;4&lt;/sup&gt;","plainTextFormattedCitation":"4","previouslyFormattedCitation":"&lt;sup&gt;4&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4</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version 1.22.0. The exon usage was calculated as the expression of each exon with respect to the expression of other exons in the same gene, i.e. </w:t>
      </w:r>
      <m:oMath>
        <m:sSub>
          <m:sSubPr>
            <m:ctrlPr>
              <w:rPr>
                <w:rFonts w:ascii="Cambria Math" w:hAnsi="Cambria Math" w:cs="Helvetica"/>
                <w:i/>
              </w:rPr>
            </m:ctrlPr>
          </m:sSubPr>
          <m:e>
            <m:r>
              <w:rPr>
                <w:rFonts w:ascii="Cambria Math" w:hAnsi="Cambria Math" w:cs="Helvetica"/>
              </w:rPr>
              <m:t>eu</m:t>
            </m:r>
          </m:e>
          <m:sub>
            <m:r>
              <w:rPr>
                <w:rFonts w:ascii="Cambria Math" w:hAnsi="Cambria Math" w:cs="Helvetica"/>
              </w:rPr>
              <m:t>i∈I</m:t>
            </m:r>
          </m:sub>
        </m:sSub>
        <m:r>
          <w:rPr>
            <w:rFonts w:ascii="Cambria Math" w:hAnsi="Cambria Math" w:cs="Helvetica"/>
          </w:rPr>
          <m:t>=</m:t>
        </m:r>
        <m:f>
          <m:fPr>
            <m:ctrlPr>
              <w:rPr>
                <w:rFonts w:ascii="Cambria Math" w:hAnsi="Cambria Math" w:cs="Helvetica"/>
                <w:i/>
              </w:rPr>
            </m:ctrlPr>
          </m:fPr>
          <m:num>
            <m:sSub>
              <m:sSubPr>
                <m:ctrlPr>
                  <w:rPr>
                    <w:rFonts w:ascii="Cambria Math" w:hAnsi="Cambria Math" w:cs="Helvetica"/>
                    <w:i/>
                  </w:rPr>
                </m:ctrlPr>
              </m:sSubPr>
              <m:e>
                <m:r>
                  <w:rPr>
                    <w:rFonts w:ascii="Cambria Math" w:hAnsi="Cambria Math" w:cs="Helvetica"/>
                  </w:rPr>
                  <m:t>ee</m:t>
                </m:r>
              </m:e>
              <m:sub>
                <m:r>
                  <w:rPr>
                    <w:rFonts w:ascii="Cambria Math" w:hAnsi="Cambria Math" w:cs="Helvetica"/>
                  </w:rPr>
                  <m:t>i∈I</m:t>
                </m:r>
              </m:sub>
            </m:sSub>
          </m:num>
          <m:den>
            <m:nary>
              <m:naryPr>
                <m:chr m:val="∑"/>
                <m:limLoc m:val="undOvr"/>
                <m:supHide m:val="1"/>
                <m:ctrlPr>
                  <w:rPr>
                    <w:rFonts w:ascii="Cambria Math" w:hAnsi="Cambria Math" w:cs="Helvetica"/>
                    <w:i/>
                  </w:rPr>
                </m:ctrlPr>
              </m:naryPr>
              <m:sub>
                <m:r>
                  <w:rPr>
                    <w:rFonts w:ascii="Cambria Math" w:hAnsi="Cambria Math" w:cs="Helvetica"/>
                  </w:rPr>
                  <m:t>j∈I, j≠i</m:t>
                </m:r>
              </m:sub>
              <m:sup/>
              <m:e>
                <m:sSub>
                  <m:sSubPr>
                    <m:ctrlPr>
                      <w:rPr>
                        <w:rFonts w:ascii="Cambria Math" w:hAnsi="Cambria Math" w:cs="Helvetica"/>
                        <w:i/>
                      </w:rPr>
                    </m:ctrlPr>
                  </m:sSubPr>
                  <m:e>
                    <m:r>
                      <w:rPr>
                        <w:rFonts w:ascii="Cambria Math" w:hAnsi="Cambria Math" w:cs="Helvetica"/>
                      </w:rPr>
                      <m:t>ee</m:t>
                    </m:r>
                  </m:e>
                  <m:sub>
                    <m:r>
                      <w:rPr>
                        <w:rFonts w:ascii="Cambria Math" w:hAnsi="Cambria Math" w:cs="Helvetica"/>
                      </w:rPr>
                      <m:t>j</m:t>
                    </m:r>
                  </m:sub>
                </m:sSub>
              </m:e>
            </m:nary>
          </m:den>
        </m:f>
      </m:oMath>
      <w:r w:rsidRPr="0071142F">
        <w:rPr>
          <w:rFonts w:ascii="Helvetica" w:eastAsia="Times New Roman" w:hAnsi="Helvetica" w:cs="Helvetica"/>
          <w:lang w:eastAsia="en-US"/>
        </w:rPr>
        <w:t xml:space="preserve">, where </w:t>
      </w:r>
      <m:oMath>
        <m:sSub>
          <m:sSubPr>
            <m:ctrlPr>
              <w:rPr>
                <w:rFonts w:ascii="Cambria Math" w:hAnsi="Cambria Math" w:cs="Helvetica"/>
                <w:i/>
              </w:rPr>
            </m:ctrlPr>
          </m:sSubPr>
          <m:e>
            <m:r>
              <w:rPr>
                <w:rFonts w:ascii="Cambria Math" w:hAnsi="Cambria Math" w:cs="Helvetica"/>
              </w:rPr>
              <m:t>eu</m:t>
            </m:r>
          </m:e>
          <m:sub>
            <m:r>
              <w:rPr>
                <w:rFonts w:ascii="Cambria Math" w:hAnsi="Cambria Math" w:cs="Helvetica"/>
              </w:rPr>
              <m:t>i∈I</m:t>
            </m:r>
          </m:sub>
        </m:sSub>
      </m:oMath>
      <w:r w:rsidRPr="0071142F">
        <w:rPr>
          <w:rFonts w:ascii="Helvetica" w:eastAsia="Times New Roman" w:hAnsi="Helvetica" w:cs="Helvetica"/>
          <w:lang w:eastAsia="en-US"/>
        </w:rPr>
        <w:t xml:space="preserve"> is the exon usage of exon i in gene I, </w:t>
      </w:r>
      <m:oMath>
        <m:sSub>
          <m:sSubPr>
            <m:ctrlPr>
              <w:rPr>
                <w:rFonts w:ascii="Cambria Math" w:hAnsi="Cambria Math" w:cs="Helvetica"/>
                <w:i/>
              </w:rPr>
            </m:ctrlPr>
          </m:sSubPr>
          <m:e>
            <m:r>
              <w:rPr>
                <w:rFonts w:ascii="Cambria Math" w:hAnsi="Cambria Math" w:cs="Helvetica"/>
              </w:rPr>
              <m:t>ee</m:t>
            </m:r>
          </m:e>
          <m:sub>
            <m:r>
              <w:rPr>
                <w:rFonts w:ascii="Cambria Math" w:hAnsi="Cambria Math" w:cs="Helvetica"/>
              </w:rPr>
              <m:t>i∈I</m:t>
            </m:r>
          </m:sub>
        </m:sSub>
      </m:oMath>
      <w:r w:rsidRPr="0071142F">
        <w:rPr>
          <w:rFonts w:ascii="Helvetica" w:eastAsia="Times New Roman" w:hAnsi="Helvetica" w:cs="Helvetica"/>
        </w:rPr>
        <w:t xml:space="preserve"> </w:t>
      </w:r>
      <w:r w:rsidRPr="0071142F">
        <w:rPr>
          <w:rFonts w:ascii="Helvetica" w:eastAsia="Times New Roman" w:hAnsi="Helvetica" w:cs="Helvetica"/>
          <w:lang w:eastAsia="en-US"/>
        </w:rPr>
        <w:t xml:space="preserve">is the exon expression of exon </w:t>
      </w:r>
      <w:proofErr w:type="spellStart"/>
      <w:r w:rsidRPr="0071142F">
        <w:rPr>
          <w:rFonts w:ascii="Helvetica" w:eastAsia="Times New Roman" w:hAnsi="Helvetica" w:cs="Helvetica"/>
          <w:lang w:eastAsia="en-US"/>
        </w:rPr>
        <w:t>i</w:t>
      </w:r>
      <w:proofErr w:type="spellEnd"/>
      <w:r w:rsidRPr="0071142F">
        <w:rPr>
          <w:rFonts w:ascii="Helvetica" w:eastAsia="Times New Roman" w:hAnsi="Helvetica" w:cs="Helvetica"/>
          <w:lang w:eastAsia="en-US"/>
        </w:rPr>
        <w:t xml:space="preserve"> in gene I and </w:t>
      </w:r>
      <m:oMath>
        <m:nary>
          <m:naryPr>
            <m:chr m:val="∑"/>
            <m:limLoc m:val="undOvr"/>
            <m:supHide m:val="1"/>
            <m:ctrlPr>
              <w:rPr>
                <w:rFonts w:ascii="Cambria Math" w:hAnsi="Cambria Math" w:cs="Helvetica"/>
                <w:i/>
              </w:rPr>
            </m:ctrlPr>
          </m:naryPr>
          <m:sub>
            <m:r>
              <w:rPr>
                <w:rFonts w:ascii="Cambria Math" w:hAnsi="Cambria Math" w:cs="Helvetica"/>
              </w:rPr>
              <m:t>j∈I, j≠i</m:t>
            </m:r>
          </m:sub>
          <m:sup/>
          <m:e>
            <m:sSub>
              <m:sSubPr>
                <m:ctrlPr>
                  <w:rPr>
                    <w:rFonts w:ascii="Cambria Math" w:hAnsi="Cambria Math" w:cs="Helvetica"/>
                    <w:i/>
                  </w:rPr>
                </m:ctrlPr>
              </m:sSubPr>
              <m:e>
                <m:r>
                  <w:rPr>
                    <w:rFonts w:ascii="Cambria Math" w:hAnsi="Cambria Math" w:cs="Helvetica"/>
                  </w:rPr>
                  <m:t>ee</m:t>
                </m:r>
              </m:e>
              <m:sub>
                <m:r>
                  <w:rPr>
                    <w:rFonts w:ascii="Cambria Math" w:hAnsi="Cambria Math" w:cs="Helvetica"/>
                  </w:rPr>
                  <m:t>j</m:t>
                </m:r>
              </m:sub>
            </m:sSub>
          </m:e>
        </m:nary>
      </m:oMath>
      <w:r w:rsidRPr="0071142F">
        <w:rPr>
          <w:rFonts w:ascii="Helvetica" w:eastAsia="Times New Roman" w:hAnsi="Helvetica" w:cs="Helvetica"/>
        </w:rPr>
        <w:t xml:space="preserve"> </w:t>
      </w:r>
      <w:r w:rsidRPr="0071142F">
        <w:rPr>
          <w:rFonts w:ascii="Helvetica" w:eastAsia="Times New Roman" w:hAnsi="Helvetica" w:cs="Helvetica"/>
          <w:lang w:eastAsia="en-US"/>
        </w:rPr>
        <w:t xml:space="preserve">is the sum of expressions of exons j in gene I which are no exon </w:t>
      </w:r>
      <w:proofErr w:type="spellStart"/>
      <w:r w:rsidRPr="0071142F">
        <w:rPr>
          <w:rFonts w:ascii="Helvetica" w:eastAsia="Times New Roman" w:hAnsi="Helvetica" w:cs="Helvetica"/>
          <w:lang w:eastAsia="en-US"/>
        </w:rPr>
        <w:t>i</w:t>
      </w:r>
      <w:proofErr w:type="spellEnd"/>
      <w:r w:rsidRPr="0071142F">
        <w:rPr>
          <w:rFonts w:ascii="Helvetica" w:eastAsia="Times New Roman" w:hAnsi="Helvetica" w:cs="Helvetica"/>
          <w:lang w:eastAsia="en-US"/>
        </w:rPr>
        <w:t xml:space="preserve">. Candidate genes were filtered using a </w:t>
      </w:r>
      <w:bookmarkStart w:id="8" w:name="_Hlk6878284"/>
      <w:r w:rsidRPr="0071142F">
        <w:rPr>
          <w:rFonts w:ascii="Helvetica" w:eastAsia="Times New Roman" w:hAnsi="Helvetica" w:cs="Helvetica"/>
          <w:lang w:eastAsia="en-US"/>
        </w:rPr>
        <w:t>False Discovery Rate (FDR)-corrected p-value&lt;0.05</w:t>
      </w:r>
      <w:bookmarkEnd w:id="8"/>
      <w:r w:rsidRPr="0071142F">
        <w:rPr>
          <w:rFonts w:ascii="Helvetica" w:eastAsia="Times New Roman" w:hAnsi="Helvetica" w:cs="Helvetica"/>
          <w:lang w:eastAsia="en-US"/>
        </w:rPr>
        <w:t xml:space="preserve">. Gene annotation was performed using Rattus Norvegicus entries via </w:t>
      </w:r>
      <w:proofErr w:type="spellStart"/>
      <w:r w:rsidRPr="0071142F">
        <w:rPr>
          <w:rFonts w:ascii="Helvetica" w:eastAsia="Times New Roman" w:hAnsi="Helvetica" w:cs="Helvetica"/>
          <w:lang w:eastAsia="en-US"/>
        </w:rPr>
        <w:t>biomaRt</w:t>
      </w:r>
      <w:proofErr w:type="spellEnd"/>
      <w:r w:rsidRPr="0071142F">
        <w:rPr>
          <w:rFonts w:ascii="Helvetica" w:eastAsia="Times New Roman" w:hAnsi="Helvetica" w:cs="Helvetica"/>
          <w:lang w:eastAsia="en-US"/>
        </w:rPr>
        <w:t xml:space="preserve"> R package</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{"citationItems":[{"id":"ITEM-1","itemData":{"DOI":"10.1038/nprot.2009.97","ISSN":"1750-2799","PMID":"19617889","abstract":"Genomic experiments produce multiple views of biological systems, among them are DNA sequence and copy number variation, and mRNA and protein abundance. Understanding these systems needs integrated bioinformatic analysis. Public databases such as Ensembl provide relationships and mappings between the relevant sets of probe and target molecules. However, the relationships can be biologically complex and the content of the databases is dynamic. We demonstrate how to use the computational environment R to integrate and jointly analyze experimental datasets, employing BioMart web services to provide the molecule mappings. We also discuss typical problems that are encountered in making gene-to-transcript-to-protein mappings. The approach provides a flexible, programmable and reproducible basis for state-of-the-art bioinformatic data integration.","author":[{"dropping-particle":"","family":"Durinck","given":"Steffen","non-dropping-particle":"","parse-names":false,"suffix":""},{"dropping-particle":"","family":"Spellman","given":"Paul T","non-dropping-particle":"","parse-names":false,"suffix":""},{"dropping-particle":"","family":"Birney","given":"Ewan","non-dropping-particle":"","parse-names":false,"suffix":""},{"dropping-particle":"","family":"Huber","given":"Wolfgang","non-dropping-particle":"","parse-names":false,"suffix":""}],"container-title":"Nature protocols","id":"ITEM-1","issue":"8","issued":{"date-parts":[["2009"]]},"page":"1184-91","publisher":"NIH Public Access","title":"Mapping identifiers for the integration of genomic datasets with the R/Bioconductor package biomaRt.","type":"article-journal","volume":"4"},"uris":["http://www.mendeley.com/documents/?uuid=7ddb6277-a198-33bb-81bd-9b5555adb195"]}],"mendeley":{"formattedCitation":"&lt;sup&gt;5&lt;/sup&gt;","plainTextFormattedCitation":"5","previouslyFormattedCitation":"&lt;sup&gt;5&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5</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version 2.32.1.</w:t>
      </w:r>
    </w:p>
    <w:p w14:paraId="2F93FB4F" w14:textId="7FAC09EC"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For differential expression analysis, read counting was performed using featureCounts</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{"citationItems":[{"id":"ITEM-1","itemData":{"DOI":"10.1093/bioinformatics/btt656","ISSN":"1367-4803","author":[{"dropping-particle":"","family":"Liao","given":"Y.","non-dropping-particle":"","parse-names":false,"suffix":""},{"dropping-particle":"","family":"Smyth","given":"G. K.","non-dropping-particle":"","parse-names":false,"suffix":""},{"dropping-particle":"","family":"Shi","given":"W.","non-dropping-particle":"","parse-names":false,"suffix":""}],"container-title":"Bioinformatics","id":"ITEM-1","issue":"7","issued":{"date-parts":[["2014","4","1"]]},"page":"923-930","publisher":"Oxford University Press","title":"featureCounts: an efficient general purpose program for assigning sequence reads to genomic features","type":"article-journal","volume":"30"},"uris":["http://www.mendeley.com/documents/?uuid=fcd40359-8879-3dc0-9a52-9aad980fac49"]}],"mendeley":{"formattedCitation":"&lt;sup&gt;6&lt;/sup&gt;","plainTextFormattedCitation":"6","previouslyFormattedCitation":"&lt;sup&gt;6&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6</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(version 1.4.5-p1) using parameters “-p -P” to count the number of fragments instead of individual reads. Read counts were then analyzed in the R/Bioconductor environment using the DESeq2 package</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{"citationItems":[{"id":"ITEM-1","itemData":{"DOI":"10.1186/s13059-014-0550-8","ISSN":"1474-760X","PMID":"25516281","abstract":"In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 webcite.","author":[{"dropping-particle":"","family":"Love","given":"Michael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biology","id":"ITEM-1","issue":"12","issued":{"date-parts":[["2014"]]},"page":"550","publisher":"BioMed Central","title":"Moderated estimation of fold change and  dispersion for RNA-seq data with DESeq2.","type":"article-journal","volume":"15"},"uris":["http://www.mendeley.com/documents/?uuid=ac611bf8-f7e7-3185-82a5-edc43dc8b699"]}],"mendeley":{"formattedCitation":"&lt;sup&gt;7&lt;/sup&gt;","plainTextFormattedCitation":"7","previouslyFormattedCitation":"&lt;sup&gt;7&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7</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version 1.14.1. Candidate </w:t>
      </w:r>
      <w:r w:rsidRPr="0071142F">
        <w:rPr>
          <w:rFonts w:ascii="Helvetica" w:eastAsia="Times New Roman" w:hAnsi="Helvetica" w:cs="Helvetica"/>
          <w:lang w:eastAsia="en-US"/>
        </w:rPr>
        <w:lastRenderedPageBreak/>
        <w:t xml:space="preserve">genes were filtered using an absolute log2 fold-change&gt;1 and FDR-corrected p-value&lt;0.05. Gene annotation was performed using Rattus Norvegicus entries via </w:t>
      </w:r>
      <w:proofErr w:type="spellStart"/>
      <w:r w:rsidRPr="0071142F">
        <w:rPr>
          <w:rFonts w:ascii="Helvetica" w:eastAsia="Times New Roman" w:hAnsi="Helvetica" w:cs="Helvetica"/>
          <w:lang w:eastAsia="en-US"/>
        </w:rPr>
        <w:t>biomaRt</w:t>
      </w:r>
      <w:proofErr w:type="spellEnd"/>
      <w:r w:rsidRPr="0071142F">
        <w:rPr>
          <w:rFonts w:ascii="Helvetica" w:eastAsia="Times New Roman" w:hAnsi="Helvetica" w:cs="Helvetica"/>
          <w:lang w:eastAsia="en-US"/>
        </w:rPr>
        <w:t xml:space="preserve">. </w:t>
      </w:r>
    </w:p>
    <w:p w14:paraId="797CD38F" w14:textId="77777777" w:rsidR="003E50D4" w:rsidRPr="0071142F" w:rsidRDefault="003E50D4" w:rsidP="003E50D4">
      <w:pPr>
        <w:pStyle w:val="Heading2"/>
      </w:pPr>
      <w:r w:rsidRPr="0071142F">
        <w:t>Proteomics analysis</w:t>
      </w:r>
    </w:p>
    <w:p w14:paraId="07BD4CDB" w14:textId="71B35992" w:rsidR="003E50D4" w:rsidRPr="0071142F" w:rsidRDefault="003E50D4" w:rsidP="00765B75">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Cells were lysed, and the protein content of each sample was determined as described above. 100 µg protein from each sample prepared for quantitative proteomic profiling were precipitated with acetone (AppliChem) at -20°C ON. After centrifugation, dry pellets were stored at -20°C until further analysis.</w:t>
      </w:r>
      <w:r w:rsidR="00765B75" w:rsidRPr="0071142F">
        <w:rPr>
          <w:rFonts w:ascii="Helvetica" w:eastAsia="Times New Roman" w:hAnsi="Helvetica" w:cs="Helvetica"/>
          <w:lang w:eastAsia="en-US"/>
        </w:rPr>
        <w:t xml:space="preserve"> Protein lysates were separated using gel electrophoresis, digested </w:t>
      </w:r>
      <w:r w:rsidR="001A1560" w:rsidRPr="0071142F">
        <w:rPr>
          <w:rFonts w:ascii="Helvetica" w:eastAsia="Times New Roman" w:hAnsi="Helvetica" w:cs="Helvetica"/>
          <w:lang w:eastAsia="en-US"/>
        </w:rPr>
        <w:t xml:space="preserve">with trypsin </w:t>
      </w:r>
      <w:r w:rsidR="00765B75" w:rsidRPr="0071142F">
        <w:rPr>
          <w:rFonts w:ascii="Helvetica" w:eastAsia="Times New Roman" w:hAnsi="Helvetica" w:cs="Helvetica"/>
          <w:lang w:eastAsia="en-US"/>
        </w:rPr>
        <w:t>and extracted</w:t>
      </w:r>
      <w:r w:rsidR="006E7FAB" w:rsidRPr="0071142F">
        <w:rPr>
          <w:rFonts w:ascii="Helvetica" w:eastAsia="Times New Roman" w:hAnsi="Helvetica" w:cs="Helvetica"/>
          <w:lang w:eastAsia="en-US"/>
        </w:rPr>
        <w:t xml:space="preserve"> from the gel</w:t>
      </w:r>
      <w:r w:rsidR="00765B75" w:rsidRPr="0071142F">
        <w:rPr>
          <w:rFonts w:ascii="Helvetica" w:eastAsia="Times New Roman" w:hAnsi="Helvetica" w:cs="Helvetica"/>
          <w:lang w:eastAsia="en-US"/>
        </w:rPr>
        <w:t>.</w:t>
      </w:r>
    </w:p>
    <w:p w14:paraId="043A2A41" w14:textId="0A3C1D42"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Protein digests were analyzed on a nanoﬂow chromatography system (</w:t>
      </w:r>
      <w:proofErr w:type="spellStart"/>
      <w:r w:rsidRPr="0071142F">
        <w:rPr>
          <w:rFonts w:ascii="Helvetica" w:eastAsia="Times New Roman" w:hAnsi="Helvetica" w:cs="Helvetica"/>
          <w:lang w:eastAsia="en-US"/>
        </w:rPr>
        <w:t>Eksigent</w:t>
      </w:r>
      <w:proofErr w:type="spellEnd"/>
      <w:r w:rsidRPr="0071142F">
        <w:rPr>
          <w:rFonts w:ascii="Helvetica" w:eastAsia="Times New Roman" w:hAnsi="Helvetica" w:cs="Helvetica"/>
          <w:lang w:eastAsia="en-US"/>
        </w:rPr>
        <w:t xml:space="preserve"> nanoLC425, Dublin, CA</w:t>
      </w:r>
      <w:r w:rsidR="00826839" w:rsidRPr="0071142F">
        <w:rPr>
          <w:rFonts w:ascii="Helvetica" w:eastAsia="Times New Roman" w:hAnsi="Helvetica" w:cs="Helvetica"/>
          <w:lang w:eastAsia="en-US"/>
        </w:rPr>
        <w:t>, USA</w:t>
      </w:r>
      <w:r w:rsidRPr="0071142F">
        <w:rPr>
          <w:rFonts w:ascii="Helvetica" w:eastAsia="Times New Roman" w:hAnsi="Helvetica" w:cs="Helvetica"/>
          <w:lang w:eastAsia="en-US"/>
        </w:rPr>
        <w:t>), hyphenated to a hybrid triple quadrupole-TOF mass spectrometer (</w:t>
      </w:r>
      <w:proofErr w:type="spellStart"/>
      <w:r w:rsidRPr="0071142F">
        <w:rPr>
          <w:rFonts w:ascii="Helvetica" w:eastAsia="Times New Roman" w:hAnsi="Helvetica" w:cs="Helvetica"/>
          <w:lang w:eastAsia="en-US"/>
        </w:rPr>
        <w:t>TripleTOF</w:t>
      </w:r>
      <w:proofErr w:type="spellEnd"/>
      <w:r w:rsidRPr="0071142F">
        <w:rPr>
          <w:rFonts w:ascii="Helvetica" w:eastAsia="Times New Roman" w:hAnsi="Helvetica" w:cs="Helvetica"/>
          <w:lang w:eastAsia="en-US"/>
        </w:rPr>
        <w:t xml:space="preserve"> 5600+) equipped with a </w:t>
      </w:r>
      <w:proofErr w:type="spellStart"/>
      <w:r w:rsidRPr="0071142F">
        <w:rPr>
          <w:rFonts w:ascii="Helvetica" w:eastAsia="Times New Roman" w:hAnsi="Helvetica" w:cs="Helvetica"/>
          <w:lang w:eastAsia="en-US"/>
        </w:rPr>
        <w:t>Nanospray</w:t>
      </w:r>
      <w:proofErr w:type="spellEnd"/>
      <w:r w:rsidRPr="0071142F">
        <w:rPr>
          <w:rFonts w:ascii="Helvetica" w:eastAsia="Times New Roman" w:hAnsi="Helvetica" w:cs="Helvetica"/>
          <w:lang w:eastAsia="en-US"/>
        </w:rPr>
        <w:t xml:space="preserve"> III ion source (</w:t>
      </w:r>
      <w:proofErr w:type="spellStart"/>
      <w:r w:rsidRPr="0071142F">
        <w:rPr>
          <w:rFonts w:ascii="Helvetica" w:eastAsia="Times New Roman" w:hAnsi="Helvetica" w:cs="Helvetica"/>
          <w:lang w:eastAsia="en-US"/>
        </w:rPr>
        <w:t>Ionspray</w:t>
      </w:r>
      <w:proofErr w:type="spellEnd"/>
      <w:r w:rsidRPr="0071142F">
        <w:rPr>
          <w:rFonts w:ascii="Helvetica" w:eastAsia="Times New Roman" w:hAnsi="Helvetica" w:cs="Helvetica"/>
          <w:lang w:eastAsia="en-US"/>
        </w:rPr>
        <w:t xml:space="preserve"> Voltage 2400 V, Interface Heater Temperature 150°C, Sheath Gas Setting 12) and controlled by Analyst TF 1.7.1 software build 1163 (all AB </w:t>
      </w:r>
      <w:proofErr w:type="spellStart"/>
      <w:r w:rsidRPr="0071142F">
        <w:rPr>
          <w:rFonts w:ascii="Helvetica" w:eastAsia="Times New Roman" w:hAnsi="Helvetica" w:cs="Helvetica"/>
          <w:lang w:eastAsia="en-US"/>
        </w:rPr>
        <w:t>Sciex</w:t>
      </w:r>
      <w:proofErr w:type="spellEnd"/>
      <w:r w:rsidRPr="0071142F">
        <w:rPr>
          <w:rFonts w:ascii="Helvetica" w:eastAsia="Times New Roman" w:hAnsi="Helvetica" w:cs="Helvetica"/>
          <w:lang w:eastAsia="en-US"/>
        </w:rPr>
        <w:t>, Framingham, MA</w:t>
      </w:r>
      <w:r w:rsidR="00826839" w:rsidRPr="0071142F">
        <w:rPr>
          <w:rFonts w:ascii="Helvetica" w:eastAsia="Times New Roman" w:hAnsi="Helvetica" w:cs="Helvetica"/>
          <w:lang w:eastAsia="en-US"/>
        </w:rPr>
        <w:t>, USA</w:t>
      </w:r>
      <w:r w:rsidRPr="0071142F">
        <w:rPr>
          <w:rFonts w:ascii="Helvetica" w:eastAsia="Times New Roman" w:hAnsi="Helvetica" w:cs="Helvetica"/>
          <w:lang w:eastAsia="en-US"/>
        </w:rPr>
        <w:t xml:space="preserve">). In brief, peptides were dissolved in loading buffer (2% acetonitrile, 0.1% formic acid in water) to a concentration of 0.3 µg/µl. For each analysis, 1.5 g protein were enriched on a self-packed precolumn (0.15 mm ID x 20 mm, Reprosil-Pur120 C18-AQ 5 µm, Dr. Maisch, </w:t>
      </w:r>
      <w:proofErr w:type="spellStart"/>
      <w:r w:rsidRPr="0071142F">
        <w:rPr>
          <w:rFonts w:ascii="Helvetica" w:eastAsia="Times New Roman" w:hAnsi="Helvetica" w:cs="Helvetica"/>
          <w:lang w:eastAsia="en-US"/>
        </w:rPr>
        <w:t>Ammerbuch-Entringen</w:t>
      </w:r>
      <w:proofErr w:type="spellEnd"/>
      <w:r w:rsidRPr="0071142F">
        <w:rPr>
          <w:rFonts w:ascii="Helvetica" w:eastAsia="Times New Roman" w:hAnsi="Helvetica" w:cs="Helvetica"/>
          <w:lang w:eastAsia="en-US"/>
        </w:rPr>
        <w:t xml:space="preserve">, Germany) and separated on an analytical RP-C18 column (0.075 mm ID x 200 mm, </w:t>
      </w:r>
      <w:proofErr w:type="spellStart"/>
      <w:r w:rsidRPr="0071142F">
        <w:rPr>
          <w:rFonts w:ascii="Helvetica" w:eastAsia="Times New Roman" w:hAnsi="Helvetica" w:cs="Helvetica"/>
          <w:lang w:eastAsia="en-US"/>
        </w:rPr>
        <w:t>Reprosil-Pur</w:t>
      </w:r>
      <w:proofErr w:type="spellEnd"/>
      <w:r w:rsidRPr="0071142F">
        <w:rPr>
          <w:rFonts w:ascii="Helvetica" w:eastAsia="Times New Roman" w:hAnsi="Helvetica" w:cs="Helvetica"/>
          <w:lang w:eastAsia="en-US"/>
        </w:rPr>
        <w:t xml:space="preserve"> 120 C18-AQ, 3 µm, Dr. Maisch) using a 100 min linear gradient of 5-35% acetonitrile/0.1% formic acid (</w:t>
      </w:r>
      <w:proofErr w:type="spellStart"/>
      <w:r w:rsidRPr="0071142F">
        <w:rPr>
          <w:rFonts w:ascii="Helvetica" w:eastAsia="Times New Roman" w:hAnsi="Helvetica" w:cs="Helvetica"/>
          <w:lang w:eastAsia="en-US"/>
        </w:rPr>
        <w:t>v:v</w:t>
      </w:r>
      <w:proofErr w:type="spellEnd"/>
      <w:r w:rsidRPr="0071142F">
        <w:rPr>
          <w:rFonts w:ascii="Helvetica" w:eastAsia="Times New Roman" w:hAnsi="Helvetica" w:cs="Helvetica"/>
          <w:lang w:eastAsia="en-US"/>
        </w:rPr>
        <w:t xml:space="preserve">) at 300 </w:t>
      </w:r>
      <w:proofErr w:type="spellStart"/>
      <w:r w:rsidRPr="0071142F">
        <w:rPr>
          <w:rFonts w:ascii="Helvetica" w:eastAsia="Times New Roman" w:hAnsi="Helvetica" w:cs="Helvetica"/>
          <w:lang w:eastAsia="en-US"/>
        </w:rPr>
        <w:t>nl</w:t>
      </w:r>
      <w:proofErr w:type="spellEnd"/>
      <w:r w:rsidRPr="0071142F">
        <w:rPr>
          <w:rFonts w:ascii="Helvetica" w:eastAsia="Times New Roman" w:hAnsi="Helvetica" w:cs="Helvetica"/>
          <w:lang w:eastAsia="en-US"/>
        </w:rPr>
        <w:t xml:space="preserve"> min-1.</w:t>
      </w:r>
    </w:p>
    <w:p w14:paraId="4673B809" w14:textId="77777777"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Qualitative LC/MS/MS analysis was performed using a Top30 data-dependent acquisition method with an MS survey scan of m/z 380–1250 accumulated for 250 </w:t>
      </w:r>
      <w:proofErr w:type="spellStart"/>
      <w:r w:rsidRPr="0071142F">
        <w:rPr>
          <w:rFonts w:ascii="Helvetica" w:eastAsia="Times New Roman" w:hAnsi="Helvetica" w:cs="Helvetica"/>
          <w:lang w:eastAsia="en-US"/>
        </w:rPr>
        <w:t>ms</w:t>
      </w:r>
      <w:proofErr w:type="spellEnd"/>
      <w:r w:rsidRPr="0071142F">
        <w:rPr>
          <w:rFonts w:ascii="Helvetica" w:eastAsia="Times New Roman" w:hAnsi="Helvetica" w:cs="Helvetica"/>
          <w:lang w:eastAsia="en-US"/>
        </w:rPr>
        <w:t xml:space="preserve"> at a resolution of 35 000 full width at half maximum (FWHM). MS/MS scans of m/z </w:t>
      </w:r>
      <w:r w:rsidRPr="0071142F">
        <w:rPr>
          <w:rFonts w:ascii="Helvetica" w:eastAsia="Times New Roman" w:hAnsi="Helvetica" w:cs="Helvetica"/>
          <w:lang w:eastAsia="en-US"/>
        </w:rPr>
        <w:lastRenderedPageBreak/>
        <w:t xml:space="preserve">180–1500 were accumulated for 100 </w:t>
      </w:r>
      <w:proofErr w:type="spellStart"/>
      <w:r w:rsidRPr="0071142F">
        <w:rPr>
          <w:rFonts w:ascii="Helvetica" w:eastAsia="Times New Roman" w:hAnsi="Helvetica" w:cs="Helvetica"/>
          <w:lang w:eastAsia="en-US"/>
        </w:rPr>
        <w:t>ms</w:t>
      </w:r>
      <w:proofErr w:type="spellEnd"/>
      <w:r w:rsidRPr="0071142F">
        <w:rPr>
          <w:rFonts w:ascii="Helvetica" w:eastAsia="Times New Roman" w:hAnsi="Helvetica" w:cs="Helvetica"/>
          <w:lang w:eastAsia="en-US"/>
        </w:rPr>
        <w:t xml:space="preserve"> at a resolution of 17,500 FWHM and a precursor isolation width of 0.7 FWHM, resulting in a total cycle time of 3.4 s. Precursors above a threshold MS intensity of 200 cps with charge states 2+, 3+, and 4+ were selected for MS/MS, the dynamic exclusion time was set to 15 s. MS/MS activation was achieved by CID using nitrogen as a collision gas and the manufacturer’s default rolling collision energy settings. Two biological replicates per sample were analyzed to construct a spectral library.</w:t>
      </w:r>
    </w:p>
    <w:p w14:paraId="6068027D" w14:textId="158E8E57"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For quantitative SWATH analysis, MS/MS data were acquired using 100 variable size windows</w:t>
      </w:r>
      <w:r w:rsidRPr="0071142F">
        <w:rPr>
          <w:rFonts w:ascii="Helvetica" w:eastAsia="Times New Roman" w:hAnsi="Helvetica" w:cs="Helvetica"/>
          <w:lang w:eastAsia="en-US"/>
        </w:rPr>
        <w:fldChar w:fldCharType="begin" w:fldLock="1"/>
      </w:r>
      <w:r w:rsidR="000252E7" w:rsidRPr="0071142F">
        <w:rPr>
          <w:rFonts w:ascii="Helvetica" w:eastAsia="Times New Roman" w:hAnsi="Helvetica" w:cs="Helvetica"/>
          <w:lang w:eastAsia="en-US"/>
        </w:rPr>
        <w:instrText>ADDIN CSL_CITATION {"citationItems":[{"id":"ITEM-1","itemData":{"DOI":"10.1021/acs.jproteome.5b00543","ISBN":"1535-3907 (Electronic)\\r1535-3893 (Linking)","ISSN":"15353907","PMID":"26302369","abstract":"As tryptic peptides and metabolites are not equally distributed along the mass range, the probability of cross fragment ion interference is higher in certain windows when fixed Q1 SWATH windows are applied. We evaluated the benefits of utilizing variable Q1 SWATH windows with regards to selectivity improvement. Variable windows based on equalizing the distribution of either the precursor ion population (PIP) or the total ion current (TIC) within each window were generated by an in-house software, swathTUNER. These two variable Q1 SWATH window strategies outperformed, with respect to quantification and identification, the basic approach using a fixed window width (FIX) for proteomic profiling of human monocyte-derived dendritic cells (MDDCs). Thus, 13.8 and 8.4% additional peptide precursors, which resulted in 13.1 and 10.0% more proteins, were confidently identified by SWATH using the strategy PIP and TIC, respectively, in the MDDC proteomic sample. On the basis of the spectral library purity score, some improvement warranted by variable Q1 windows was also observed, albeit to a lesser extent, in the metabolomic profiling of human urine. We show that the novel concept of \"scheduled SWATH\" proposed here, which incorporates (i) variable isolation windows and (ii) precursor retention time segmentation further improves both peptide and metabolite identifications.","author":[{"dropping-particle":"","family":"Zhang","given":"Ying","non-dropping-particle":"","parse-names":false,"suffix":""},{"dropping-particle":"","family":"Bilbao","given":"Aivett","non-dropping-particle":"","parse-names":false,"suffix":""},{"dropping-particle":"","family":"Bruderer","given":"Tobias","non-dropping-particle":"","parse-names":false,"suffix":""},{"dropping-particle":"","family":"Luban","given":"Jeremy","non-dropping-particle":"","parse-names":false,"suffix":""},{"dropping-particle":"","family":"Strambio-De-Castillia","given":"Caterina","non-dropping-particle":"","parse-names":false,"suffix":""},{"dropping-particle":"","family":"Lisacek","given":"Frédérique","non-dropping-particle":"","parse-names":false,"suffix":""},{"dropping-particle":"","family":"Hopfgartner","given":"Gérard","non-dropping-particle":"","parse-names":false,"suffix":""},{"dropping-particle":"","family":"Varesio","given":"Emmanuel","non-dropping-particle":"","parse-names":false,"suffix":""}],"container-title":"Journal of Proteome Research","id":"ITEM-1","issue":"10","issued":{"date-parts":[["2015"]]},"page":"4359-4371","title":"The Use of Variable Q1 Isolation Windows Improves Selectivity in LC-SWATH-MS Acquisition","type":"article-journal","volume":"14"},"uris":["http://www.mendeley.com/documents/?uuid=8c9eace1-1c66-4c93-9656-0afaa8647e80"]}],"mendeley":{"formattedCitation":"&lt;sup&gt;8&lt;/sup&gt;","plainTextFormattedCitation":"8","previouslyFormattedCitation":"&lt;sup&gt;8&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571910" w:rsidRPr="0071142F">
        <w:rPr>
          <w:rFonts w:ascii="Helvetica" w:eastAsia="Times New Roman" w:hAnsi="Helvetica" w:cs="Helvetica"/>
          <w:noProof/>
          <w:vertAlign w:val="superscript"/>
          <w:lang w:eastAsia="en-US"/>
        </w:rPr>
        <w:t>8</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across the 400-1200 m/z range. Fragments were produced using rolling collision energy settings for charge state 2+, and fragments acquired over an m/z range of 180–1500 for 40 </w:t>
      </w:r>
      <w:proofErr w:type="spellStart"/>
      <w:r w:rsidRPr="0071142F">
        <w:rPr>
          <w:rFonts w:ascii="Helvetica" w:eastAsia="Times New Roman" w:hAnsi="Helvetica" w:cs="Helvetica"/>
          <w:lang w:eastAsia="en-US"/>
        </w:rPr>
        <w:t>ms</w:t>
      </w:r>
      <w:proofErr w:type="spellEnd"/>
      <w:r w:rsidRPr="0071142F">
        <w:rPr>
          <w:rFonts w:ascii="Helvetica" w:eastAsia="Times New Roman" w:hAnsi="Helvetica" w:cs="Helvetica"/>
          <w:lang w:eastAsia="en-US"/>
        </w:rPr>
        <w:t xml:space="preserve"> per segment. Including a 250 </w:t>
      </w:r>
      <w:proofErr w:type="spellStart"/>
      <w:r w:rsidRPr="0071142F">
        <w:rPr>
          <w:rFonts w:ascii="Helvetica" w:eastAsia="Times New Roman" w:hAnsi="Helvetica" w:cs="Helvetica"/>
          <w:lang w:eastAsia="en-US"/>
        </w:rPr>
        <w:t>ms</w:t>
      </w:r>
      <w:proofErr w:type="spellEnd"/>
      <w:r w:rsidRPr="0071142F">
        <w:rPr>
          <w:rFonts w:ascii="Helvetica" w:eastAsia="Times New Roman" w:hAnsi="Helvetica" w:cs="Helvetica"/>
          <w:lang w:eastAsia="en-US"/>
        </w:rPr>
        <w:t xml:space="preserve"> survey scan this resulted in an overall cycle time of 4.3 s. Three replicate injections were acquired for each of the two biological replicates of the four samples.</w:t>
      </w:r>
    </w:p>
    <w:p w14:paraId="113471B8" w14:textId="77777777"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Protein identiﬁcation was achieved using </w:t>
      </w:r>
      <w:proofErr w:type="spellStart"/>
      <w:r w:rsidRPr="0071142F">
        <w:rPr>
          <w:rFonts w:ascii="Helvetica" w:eastAsia="Times New Roman" w:hAnsi="Helvetica" w:cs="Helvetica"/>
          <w:lang w:eastAsia="en-US"/>
        </w:rPr>
        <w:t>ProteinPilot</w:t>
      </w:r>
      <w:proofErr w:type="spellEnd"/>
      <w:r w:rsidRPr="0071142F">
        <w:rPr>
          <w:rFonts w:ascii="Helvetica" w:eastAsia="Times New Roman" w:hAnsi="Helvetica" w:cs="Helvetica"/>
          <w:lang w:eastAsia="en-US"/>
        </w:rPr>
        <w:t xml:space="preserve"> Software version 5.0 build 4304 (AB </w:t>
      </w:r>
      <w:proofErr w:type="spellStart"/>
      <w:r w:rsidRPr="0071142F">
        <w:rPr>
          <w:rFonts w:ascii="Helvetica" w:eastAsia="Times New Roman" w:hAnsi="Helvetica" w:cs="Helvetica"/>
          <w:lang w:eastAsia="en-US"/>
        </w:rPr>
        <w:t>Sciex</w:t>
      </w:r>
      <w:proofErr w:type="spellEnd"/>
      <w:r w:rsidRPr="0071142F">
        <w:rPr>
          <w:rFonts w:ascii="Helvetica" w:eastAsia="Times New Roman" w:hAnsi="Helvetica" w:cs="Helvetica"/>
          <w:lang w:eastAsia="en-US"/>
        </w:rPr>
        <w:t xml:space="preserve">) at “thorough” settings. A total of 436,865 MS/MS spectra from the combined qualitative analyses were searched against the </w:t>
      </w:r>
      <w:proofErr w:type="spellStart"/>
      <w:r w:rsidRPr="0071142F">
        <w:rPr>
          <w:rFonts w:ascii="Helvetica" w:eastAsia="Times New Roman" w:hAnsi="Helvetica" w:cs="Helvetica"/>
          <w:lang w:eastAsia="en-US"/>
        </w:rPr>
        <w:t>UniProtKB</w:t>
      </w:r>
      <w:proofErr w:type="spellEnd"/>
      <w:r w:rsidRPr="0071142F">
        <w:rPr>
          <w:rFonts w:ascii="Helvetica" w:eastAsia="Times New Roman" w:hAnsi="Helvetica" w:cs="Helvetica"/>
          <w:lang w:eastAsia="en-US"/>
        </w:rPr>
        <w:t xml:space="preserve"> Rattus norvegicus reference proteome (revision 04-2016, 31,606 entries) augmented with a set of 51 known common laboratory contaminants to identify 2,440 proteins at an FDR of 1%.</w:t>
      </w:r>
    </w:p>
    <w:p w14:paraId="23FB606F" w14:textId="51428E6B"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SWATH peak extraction was achieved in </w:t>
      </w:r>
      <w:proofErr w:type="spellStart"/>
      <w:r w:rsidRPr="0071142F">
        <w:rPr>
          <w:rFonts w:ascii="Helvetica" w:eastAsia="Times New Roman" w:hAnsi="Helvetica" w:cs="Helvetica"/>
          <w:lang w:eastAsia="en-US"/>
        </w:rPr>
        <w:t>PeakView</w:t>
      </w:r>
      <w:proofErr w:type="spellEnd"/>
      <w:r w:rsidRPr="0071142F">
        <w:rPr>
          <w:rFonts w:ascii="Helvetica" w:eastAsia="Times New Roman" w:hAnsi="Helvetica" w:cs="Helvetica"/>
          <w:lang w:eastAsia="en-US"/>
        </w:rPr>
        <w:t xml:space="preserve"> Software version 2.1 build 11041 (AB </w:t>
      </w:r>
      <w:proofErr w:type="spellStart"/>
      <w:r w:rsidRPr="0071142F">
        <w:rPr>
          <w:rFonts w:ascii="Helvetica" w:eastAsia="Times New Roman" w:hAnsi="Helvetica" w:cs="Helvetica"/>
          <w:lang w:eastAsia="en-US"/>
        </w:rPr>
        <w:t>Sciex</w:t>
      </w:r>
      <w:proofErr w:type="spellEnd"/>
      <w:r w:rsidRPr="0071142F">
        <w:rPr>
          <w:rFonts w:ascii="Helvetica" w:eastAsia="Times New Roman" w:hAnsi="Helvetica" w:cs="Helvetica"/>
          <w:lang w:eastAsia="en-US"/>
        </w:rPr>
        <w:t xml:space="preserve">) using the SWATH quantitation </w:t>
      </w:r>
      <w:proofErr w:type="spellStart"/>
      <w:r w:rsidRPr="0071142F">
        <w:rPr>
          <w:rFonts w:ascii="Helvetica" w:eastAsia="Times New Roman" w:hAnsi="Helvetica" w:cs="Helvetica"/>
          <w:lang w:eastAsia="en-US"/>
        </w:rPr>
        <w:t>microApp</w:t>
      </w:r>
      <w:proofErr w:type="spellEnd"/>
      <w:r w:rsidRPr="0071142F">
        <w:rPr>
          <w:rFonts w:ascii="Helvetica" w:eastAsia="Times New Roman" w:hAnsi="Helvetica" w:cs="Helvetica"/>
          <w:lang w:eastAsia="en-US"/>
        </w:rPr>
        <w:t xml:space="preserve"> version 2.0 build 2003. Following retention time correction on endogenous peptides spanning the entire retention time range, peak areas were extracted using information from the MS/MS library, resulting in 505,568 features extracted at an FDR of 1%</w:t>
      </w:r>
      <w:r w:rsidRPr="0071142F">
        <w:rPr>
          <w:rFonts w:ascii="Helvetica" w:eastAsia="Times New Roman" w:hAnsi="Helvetica" w:cs="Helvetica"/>
          <w:lang w:eastAsia="en-US"/>
        </w:rPr>
        <w:fldChar w:fldCharType="begin" w:fldLock="1"/>
      </w:r>
      <w:r w:rsidR="000252E7" w:rsidRPr="0071142F">
        <w:rPr>
          <w:rFonts w:ascii="Helvetica" w:eastAsia="Times New Roman" w:hAnsi="Helvetica" w:cs="Helvetica"/>
          <w:lang w:eastAsia="en-US"/>
        </w:rPr>
        <w:instrText>ADDIN CSL_CITATION {"citationItems":[{"id":"ITEM-1","itemData":{"DOI":"10.1038/nmeth.2702","ISBN":"1548-7105 (Electronic)\\r1548-7091 (Linking)","ISSN":"15487091","PMID":"24162924","abstract":"Characterizing changes in protein-protein interactions associated with sequence variants (e.g., disease-associated mutations or splice forms) or following exposure to drugs, growth factors or hormones is critical to understanding how protein complexes are built, localized and regulated. Affinity purification (AP) coupled with mass spectrometry permits the analysis of protein interactions under near-physiological conditions, yet monitoring interaction changes requires the development of a robust and sensitive quantitative approach, especially for large-scale studies in which cost and time are major considerations. We have coupled AP to data-independent mass spectrometric acquisition (sequential window acquisition of all theoretical spectra, SWATH) and implemented an automated data extraction and statistical analysis pipeline to score modulated interactions. We used AP-SWATH to characterize changes in protein-protein interactions imparted by the HSP90 inhibitor NVP-AUY922 or melanoma-associated mutations in the human kinase CDK4. We show that AP-SWATH is a robust label-free approach to characterize such changes and propose a scalable pipeline for systems biology studies.","author":[{"dropping-particle":"","family":"Lambert","given":"Jean Philippe","non-dropping-particle":"","parse-names":false,"suffix":""},{"dropping-particle":"","family":"Ivosev","given":"Gordana","non-dropping-particle":"","parse-names":false,"suffix":""},{"dropping-particle":"","family":"Couzens","given":"Amber L.","non-dropping-particle":"","parse-names":false,"suffix":""},{"dropping-particle":"","family":"Larsen","given":"Brett","non-dropping-particle":"","parse-names":false,"suffix":""},{"dropping-particle":"","family":"Taipale","given":"Mikko","non-dropping-particle":"","parse-names":false,"suffix":""},{"dropping-particle":"","family":"Lin","given":"Zhen Yuan","non-dropping-particle":"","parse-names":false,"suffix":""},{"dropping-particle":"","family":"Zhong","given":"Quan","non-dropping-particle":"","parse-names":false,"suffix":""},{"dropping-particle":"","family":"Lindquist","given":"Susan","non-dropping-particle":"","parse-names":false,"suffix":""},{"dropping-particle":"","family":"Vidal","given":"Marc","non-dropping-particle":"","parse-names":false,"suffix":""},{"dropping-particle":"","family":"Aebersold","given":"Ruedi","non-dropping-particle":"","parse-names":false,"suffix":""},{"dropping-particle":"","family":"Pawson","given":"Tony","non-dropping-particle":"","parse-names":false,"suffix":""},{"dropping-particle":"","family":"Bonner","given":"Ron","non-dropping-particle":"","parse-names":false,"suffix":""},{"dropping-particle":"","family":"Tate","given":"Stephen","non-dropping-particle":"","parse-names":false,"suffix":""},{"dropping-particle":"","family":"Gingras","given":"Anne Claude","non-dropping-particle":"","parse-names":false,"suffix":""}],"container-title":"Nature Methods","id":"ITEM-1","issue":"12","issued":{"date-parts":[["2013"]]},"page":"1239-1245","title":"Mapping differential interactomes by affinity purification coupled with data-independent mass spectrometry acquisition","type":"article-journal","volume":"10"},"uris":["http://www.mendeley.com/documents/?uuid=6a4334d6-080e-4734-9936-535fe0ca875e"]}],"mendeley":{"formattedCitation":"&lt;sup&gt;9&lt;/sup&gt;","plainTextFormattedCitation":"9","previouslyFormattedCitation":"&lt;sup&gt;9&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571910" w:rsidRPr="0071142F">
        <w:rPr>
          <w:rFonts w:ascii="Helvetica" w:eastAsia="Times New Roman" w:hAnsi="Helvetica" w:cs="Helvetica"/>
          <w:noProof/>
          <w:vertAlign w:val="superscript"/>
          <w:lang w:eastAsia="en-US"/>
        </w:rPr>
        <w:t>9</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The resulting peak areas were then summed to peptide and ﬁnally protein area values, which were used for further statistical analysis. Statistical evaluation of protein quantitation data was performed </w:t>
      </w:r>
      <w:r w:rsidRPr="0071142F">
        <w:rPr>
          <w:rFonts w:ascii="Helvetica" w:eastAsia="Times New Roman" w:hAnsi="Helvetica" w:cs="Helvetica"/>
          <w:lang w:eastAsia="en-US"/>
        </w:rPr>
        <w:lastRenderedPageBreak/>
        <w:t xml:space="preserve">using Perseus 1.5.0.15 software (MPI for Biochemistry, </w:t>
      </w:r>
      <w:proofErr w:type="spellStart"/>
      <w:r w:rsidRPr="0071142F">
        <w:rPr>
          <w:rFonts w:ascii="Helvetica" w:eastAsia="Times New Roman" w:hAnsi="Helvetica" w:cs="Helvetica"/>
          <w:lang w:eastAsia="en-US"/>
        </w:rPr>
        <w:t>Martinsried</w:t>
      </w:r>
      <w:proofErr w:type="spellEnd"/>
      <w:r w:rsidRPr="0071142F">
        <w:rPr>
          <w:rFonts w:ascii="Helvetica" w:eastAsia="Times New Roman" w:hAnsi="Helvetica" w:cs="Helvetica"/>
          <w:lang w:eastAsia="en-US"/>
        </w:rPr>
        <w:t xml:space="preserve">, Germany). Following sample grouping and logarithmic transformation, 122/1988 proteins showed significant fold changes as assessed by a two-sided T-test with permutation-based FDR assessment (FDR 0.1, s0=0.05). </w:t>
      </w:r>
    </w:p>
    <w:p w14:paraId="48FCE51F" w14:textId="77777777" w:rsidR="003E50D4" w:rsidRPr="0071142F" w:rsidRDefault="003E50D4" w:rsidP="003E50D4">
      <w:pPr>
        <w:pStyle w:val="Heading2"/>
      </w:pPr>
      <w:r w:rsidRPr="0071142F">
        <w:t xml:space="preserve">Microfluidic chambers and axotomy </w:t>
      </w:r>
      <w:r w:rsidRPr="0071142F">
        <w:rPr>
          <w:i/>
        </w:rPr>
        <w:t>in vitro</w:t>
      </w:r>
    </w:p>
    <w:p w14:paraId="28EEBFB0" w14:textId="45131D30"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The microfluidic chamber systems consist of four wells, two of which are connected by main channels. The first main channel is used as ‘soma compartment’, the second one as ‘axonal compartment’. Small microgrooves (7 µm wide, 3 µm high, 450 µm long) connect these two main channels. The chambers were produced based on previously published protocols</w:t>
      </w:r>
      <w:r w:rsidRPr="0071142F">
        <w:rPr>
          <w:rFonts w:ascii="Helvetica" w:eastAsia="Times New Roman" w:hAnsi="Helvetica" w:cs="Helvetica"/>
          <w:lang w:eastAsia="en-US"/>
        </w:rPr>
        <w:fldChar w:fldCharType="begin" w:fldLock="1"/>
      </w:r>
      <w:r w:rsidR="000252E7" w:rsidRPr="0071142F">
        <w:rPr>
          <w:rFonts w:ascii="Helvetica" w:eastAsia="Times New Roman" w:hAnsi="Helvetica" w:cs="Helvetica"/>
          <w:lang w:eastAsia="en-US"/>
        </w:rPr>
        <w:instrText>ADDIN CSL_CITATION {"citationItems":[{"id":"ITEM-1","itemData":{"abstract":"Investigation of axonal biology in the central nervous system (CNS) is hindered by a lack of an appropriate in vitro method to probe axons independently from cell bodies. Here we describe a microfluidic culture platform that polarizes the growth of CNS axons into a fluidically isolated environment without the use of targeting neurotrophins. In addition to its compatibility with live cell imaging, the platform can be used to (i) isolate CNS axons without somata or dendrites, facilitating biochemical analyses of pure axonal fractions and (ii) localize physical and chemical treatments to axons or somata. We report the first evidence that presynaptic (Syp) but not postsynaptic (Camk2a) mRNA is localized to developing rat cortical and hippocampal axons. The platform also serves as a straightforward, reproducible method to model CNS axonal injury and regeneration. The results presented here demonstrate several experimental paradigms using the microfluidic platform, which can greatly facilitate future studies in axonal biology.","author":[{"dropping-particle":"","family":"Taylor","given":"Anne M","non-dropping-particle":"","parse-names":false,"suffix":""},{"dropping-particle":"","family":"Blurton-Jones","given":"Mathew","non-dropping-particle":"","parse-names":false,"suffix":""},{"dropping-particle":"","family":"Rhee","given":"Seog Woo","non-dropping-particle":"","parse-names":false,"suffix":""},{"dropping-particle":"","family":"Cribbs","given":"David H","non-dropping-particle":"","parse-names":false,"suffix":""},{"dropping-particle":"","family":"Cotman","given":"Carl W","non-dropping-particle":"","parse-names":false,"suffix":""},{"dropping-particle":"","family":"Jeon","given":"Noo Li","non-dropping-particle":"","parse-names":false,"suffix":""}],"container-title":"Nature methods","id":"ITEM-1","issue":"8","issued":{"date-parts":[["2005"]]},"page":"599-605","title":"A microfluidic culture platform for CNS axonal injury, regeneration and transport.","type":"article-journal","volume":"2"},"uris":["http://www.mendeley.com/documents/?uuid=036fbb59-f387-406b-8e12-53e8a5637ad2"]},{"id":"ITEM-2","itemData":{"abstract":"This protocol describes the fabrication and use of a microfluidic device to culture central nervous system (CNS) and peripheral nervous system neurons for neuroscience applications. This method uses replica-molded transparent polymer parts to create miniature multi-compartment cell culture platforms. The compartments are made of tiny channels with dimensions of tens to hundreds of micrometers that are large enough to culture a few thousand cells in well-controlled microenvironments. The compartments for axon and somata are separated by a physical partition that has a number of embedded micrometer-sized grooves. After 3-4 days in vitro (DIV), cells that are plated into the somal compartment have axons that extend across the barrier through the microgrooves. The culture platform is compatible with microscopy methods such as phase contrast, differential interference microscopy, fluorescence and confocal microscopy. Cells can be cultured for 2-3 weeks within the device, after which they can be fixed and stained for immunocytochemistry. Axonal and somal compartments can be maintained fluidically isolated from each other by using a small hydrostatic pressure difference; this feature can be used to localize soluble insults to one compartment for up to 20 h after each medium change. Fluidic isolation enables collection of pure axonal fraction and biochemical analysis by PCR. The microfluidic device provides a highly adaptable platform for neuroscience research and may find applications in modeling CNS injury and neurodegeneration. This protocol can be completed in 1-2 days.","author":[{"dropping-particle":"","family":"Park","given":"Jeong Won","non-dropping-particle":"","parse-names":false,"suffix":""},{"dropping-particle":"","family":"Vahidi","given":"Behrad","non-dropping-particle":"","parse-names":false,"suffix":""},{"dropping-particle":"","family":"Taylor","given":"Anne M","non-dropping-particle":"","parse-names":false,"suffix":""},{"dropping-particle":"","family":"Rhee","given":"Seog Woo","non-dropping-particle":"","parse-names":false,"suffix":""},{"dropping-particle":"","family":"Jeon","given":"Noo Li","non-dropping-particle":"","parse-names":false,"suffix":""}],"container-title":"Nature protocols","id":"ITEM-2","issue":"4","issued":{"date-parts":[["2006"]]},"page":"2128-2136","title":"Microfluidic culture platform for neuroscience research.","type":"article-journal","volume":"1"},"uris":["http://www.mendeley.com/documents/?uuid=2ddeeebf-8baa-46d2-9d25-5c9d457dbe04"]},{"id":"ITEM-3","itemData":{"DOI":"10.1038/srep37050","ISSN":"20452322","PMID":"27845394","abstract":"Axonal degeneration is a key initiating event in many neurological diseases. Focal lesions to axons result in a rapid disintegration of the perilesional axon by acute axonal degeneration (AAD) within several hours. However, the underlying molecular mechanisms of AAD are only incompletely understood. Here, we studied AAD in vivo through live-imaging of the rat optic nerve and in vitro in primary rat cortical neurons in microfluidic chambers. We found that calpain is activated early during AAD of the optic nerve and that calpain inhibition completely inhibits axonal fragmentation on the proximal side of the crush while it attenuates AAD on the distal side. A screening of calpain targets revealed that collapsin response mediator protein-2 (CRMP2) is a main downstream target of calpain activation in AAD. CRMP2-overexpression delayed bulb formation and rescued impairment of axonal mitochondrial transport after axotomy in vitro. In vivo, CRMP2-overexpression effectively protected the proximal axon from fragmentation within 6 hours after crush. Finally, a proteomic analysis of the optic nerve was performed at 6 hours after crush, which identified further proteins regulated during AAD, including several interactors of CRMP2. These findings reveal CRMP2 as an important mediator of AAD and define it as a putative therapeutic target.","author":[{"dropping-particle":"","family":"Zhang","given":"Jian Nan","non-dropping-particle":"","parse-names":false,"suffix":""},{"dropping-particle":"","family":"Michel","given":"Uwe","non-dropping-particle":"","parse-names":false,"suffix":""},{"dropping-particle":"","family":"Lenz","given":"Christof","non-dropping-particle":"","parse-names":false,"suffix":""},{"dropping-particle":"","family":"Friedel","given":"Caroline C.","non-dropping-particle":"","parse-names":false,"suffix":""},{"dropping-particle":"","family":"Köster","given":"Sarah","non-dropping-particle":"","parse-names":false,"suffix":""},{"dropping-particle":"","family":"D'Hedouville","given":"Zara","non-dropping-particle":"","parse-names":false,"suffix":""},{"dropping-particle":"","family":"Tönges","given":"Lars","non-dropping-particle":"","parse-names":false,"suffix":""},{"dropping-particle":"","family":"Urlaub","given":"Henning","non-dropping-particle":"","parse-names":false,"suffix":""},{"dropping-particle":"","family":"Bähr","given":"Mathias","non-dropping-particle":"","parse-names":false,"suffix":""},{"dropping-particle":"","family":"Lingor","given":"Paul","non-dropping-particle":"","parse-names":false,"suffix":""},{"dropping-particle":"","family":"Koch","given":"Jan C.","non-dropping-particle":"","parse-names":false,"suffix":""}],"container-title":"Scientific Reports","id":"ITEM-3","issue":"June","issued":{"date-parts":[["2016"]]},"page":"1-15","publisher":"Nature Publishing Group","title":"Calpain-mediated cleavage of collapsin response mediator protein-2 drives acute axonal degeneration","type":"article-journal","volume":"6"},"uris":["http://www.mendeley.com/documents/?uuid=ba1a9faa-0d8c-4c6b-b77c-c0696ef67b16"]}],"mendeley":{"formattedCitation":"&lt;sup&gt;1,10,11&lt;/sup&gt;","plainTextFormattedCitation":"1,10,11","previouslyFormattedCitation":"&lt;sup&gt;1,10,11&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571910" w:rsidRPr="0071142F">
        <w:rPr>
          <w:rFonts w:ascii="Helvetica" w:eastAsia="Times New Roman" w:hAnsi="Helvetica" w:cs="Helvetica"/>
          <w:noProof/>
          <w:vertAlign w:val="superscript"/>
          <w:lang w:eastAsia="en-US"/>
        </w:rPr>
        <w:t>1,10,11</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Briefly described, poly(</w:t>
      </w:r>
      <w:proofErr w:type="spellStart"/>
      <w:r w:rsidRPr="0071142F">
        <w:rPr>
          <w:rFonts w:ascii="Helvetica" w:eastAsia="Times New Roman" w:hAnsi="Helvetica" w:cs="Helvetica"/>
          <w:lang w:eastAsia="en-US"/>
        </w:rPr>
        <w:t>dimethylsiloxane</w:t>
      </w:r>
      <w:proofErr w:type="spellEnd"/>
      <w:r w:rsidRPr="0071142F">
        <w:rPr>
          <w:rFonts w:ascii="Helvetica" w:eastAsia="Times New Roman" w:hAnsi="Helvetica" w:cs="Helvetica"/>
          <w:lang w:eastAsia="en-US"/>
        </w:rPr>
        <w:t>) prepolymer and cross-linker (</w:t>
      </w:r>
      <w:proofErr w:type="spellStart"/>
      <w:r w:rsidRPr="0071142F">
        <w:rPr>
          <w:rFonts w:ascii="Helvetica" w:eastAsia="Times New Roman" w:hAnsi="Helvetica" w:cs="Helvetica"/>
          <w:lang w:eastAsia="en-US"/>
        </w:rPr>
        <w:t>Sylgard</w:t>
      </w:r>
      <w:proofErr w:type="spellEnd"/>
      <w:r w:rsidRPr="0071142F">
        <w:rPr>
          <w:rFonts w:ascii="Helvetica" w:eastAsia="Times New Roman" w:hAnsi="Helvetica" w:cs="Helvetica"/>
          <w:lang w:eastAsia="en-US"/>
        </w:rPr>
        <w:t xml:space="preserve"> 184 silicone elastomer kit, Dow Corning, Midland, MI</w:t>
      </w:r>
      <w:r w:rsidR="000B446C" w:rsidRPr="0071142F">
        <w:rPr>
          <w:rFonts w:ascii="Helvetica" w:eastAsia="Times New Roman" w:hAnsi="Helvetica" w:cs="Helvetica"/>
          <w:lang w:eastAsia="en-US"/>
        </w:rPr>
        <w:t>, USA</w:t>
      </w:r>
      <w:r w:rsidRPr="0071142F">
        <w:rPr>
          <w:rFonts w:ascii="Helvetica" w:eastAsia="Times New Roman" w:hAnsi="Helvetica" w:cs="Helvetica"/>
          <w:lang w:eastAsia="en-US"/>
        </w:rPr>
        <w:t xml:space="preserve">) were mixed 10:1, poured onto a master mold (fabricated by </w:t>
      </w:r>
      <w:proofErr w:type="spellStart"/>
      <w:r w:rsidRPr="0071142F">
        <w:rPr>
          <w:rFonts w:ascii="Helvetica" w:eastAsia="Times New Roman" w:hAnsi="Helvetica" w:cs="Helvetica"/>
          <w:lang w:eastAsia="en-US"/>
        </w:rPr>
        <w:t>photolithograpy</w:t>
      </w:r>
      <w:proofErr w:type="spellEnd"/>
      <w:r w:rsidRPr="0071142F">
        <w:rPr>
          <w:rFonts w:ascii="Helvetica" w:eastAsia="Times New Roman" w:hAnsi="Helvetica" w:cs="Helvetica"/>
          <w:lang w:eastAsia="en-US"/>
        </w:rPr>
        <w:t>) and cured at 60°C for 90 min. The cured piece was carefully removed and cut with a razor blade, thoroughly cleaned with tape, sterilized in 70% ethanol and dried in a sterile laminar flow hood. Glass coverslips (</w:t>
      </w:r>
      <w:proofErr w:type="spellStart"/>
      <w:r w:rsidRPr="0071142F">
        <w:rPr>
          <w:rFonts w:ascii="Helvetica" w:eastAsia="Times New Roman" w:hAnsi="Helvetica" w:cs="Helvetica"/>
          <w:lang w:eastAsia="en-US"/>
        </w:rPr>
        <w:t>ThermoFisher</w:t>
      </w:r>
      <w:proofErr w:type="spellEnd"/>
      <w:r w:rsidRPr="0071142F">
        <w:rPr>
          <w:rFonts w:ascii="Helvetica" w:eastAsia="Times New Roman" w:hAnsi="Helvetica" w:cs="Helvetica"/>
          <w:lang w:eastAsia="en-US"/>
        </w:rPr>
        <w:t xml:space="preserve"> Scientific</w:t>
      </w:r>
      <w:r w:rsidR="00262246" w:rsidRPr="0071142F">
        <w:rPr>
          <w:rFonts w:ascii="Helvetica" w:eastAsia="Times New Roman" w:hAnsi="Helvetica" w:cs="Helvetica"/>
          <w:lang w:eastAsia="en-US"/>
        </w:rPr>
        <w:t>, Waltham, MA, USA</w:t>
      </w:r>
      <w:r w:rsidRPr="0071142F">
        <w:rPr>
          <w:rFonts w:ascii="Helvetica" w:eastAsia="Times New Roman" w:hAnsi="Helvetica" w:cs="Helvetica"/>
          <w:lang w:eastAsia="en-US"/>
        </w:rPr>
        <w:t>) were immersed in 100% ethanol and flame sterilized in a laminar flow hood. After coating with 0.1 mg/ml poly-D-lysine (Sigma-Aldrich), the chamber was attached on top. Rat cortical neurons were prepared as described above. For each chamber, 2.1x10</w:t>
      </w:r>
      <w:r w:rsidRPr="0071142F">
        <w:rPr>
          <w:rFonts w:ascii="Helvetica" w:eastAsia="Times New Roman" w:hAnsi="Helvetica" w:cs="Helvetica"/>
          <w:vertAlign w:val="superscript"/>
          <w:lang w:eastAsia="en-US"/>
        </w:rPr>
        <w:t>5</w:t>
      </w:r>
      <w:r w:rsidRPr="0071142F">
        <w:rPr>
          <w:rFonts w:ascii="Helvetica" w:eastAsia="Times New Roman" w:hAnsi="Helvetica" w:cs="Helvetica"/>
          <w:lang w:eastAsia="en-US"/>
        </w:rPr>
        <w:t xml:space="preserve"> neurons were seeded in cortex medium into the ‘soma compartment’. 4 hours later, cells were transduced with AAV vectors (AAV.</w:t>
      </w:r>
      <w:r w:rsidR="00F52882" w:rsidRPr="0071142F">
        <w:rPr>
          <w:rFonts w:ascii="Helvetica" w:eastAsia="Times New Roman" w:hAnsi="Helvetica" w:cs="Helvetica"/>
          <w:lang w:eastAsia="en-US"/>
        </w:rPr>
        <w:t>CTRL</w:t>
      </w:r>
      <w:r w:rsidRPr="0071142F">
        <w:rPr>
          <w:rFonts w:ascii="Helvetica" w:eastAsia="Times New Roman" w:hAnsi="Helvetica" w:cs="Helvetica"/>
          <w:lang w:eastAsia="en-US"/>
        </w:rPr>
        <w:t>: 1.5x10</w:t>
      </w:r>
      <w:r w:rsidRPr="0071142F">
        <w:rPr>
          <w:rFonts w:ascii="Helvetica" w:eastAsia="Times New Roman" w:hAnsi="Helvetica" w:cs="Helvetica"/>
          <w:vertAlign w:val="superscript"/>
          <w:lang w:eastAsia="en-US"/>
        </w:rPr>
        <w:t>6</w:t>
      </w:r>
      <w:r w:rsidRPr="0071142F">
        <w:rPr>
          <w:rFonts w:ascii="Helvetica" w:eastAsia="Times New Roman" w:hAnsi="Helvetica" w:cs="Helvetica"/>
          <w:lang w:eastAsia="en-US"/>
        </w:rPr>
        <w:t xml:space="preserve"> TU;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4 x10</w:t>
      </w:r>
      <w:r w:rsidRPr="0071142F">
        <w:rPr>
          <w:rFonts w:ascii="Helvetica" w:eastAsia="Times New Roman" w:hAnsi="Helvetica" w:cs="Helvetica"/>
          <w:vertAlign w:val="superscript"/>
          <w:lang w:eastAsia="en-US"/>
        </w:rPr>
        <w:t xml:space="preserve">6 </w:t>
      </w:r>
      <w:r w:rsidRPr="0071142F">
        <w:rPr>
          <w:rFonts w:ascii="Helvetica" w:eastAsia="Times New Roman" w:hAnsi="Helvetica" w:cs="Helvetica"/>
          <w:lang w:eastAsia="en-US"/>
        </w:rPr>
        <w:t xml:space="preserve">TU). While maintaining a difference in medium volume between both sides of the chamber to direct axonal growth through the microgrooves, changes of half of the total volume were performed on both sides every to every other day. </w:t>
      </w:r>
      <w:r w:rsidR="009518FD" w:rsidRPr="0071142F">
        <w:rPr>
          <w:rFonts w:ascii="Helvetica" w:eastAsia="Times New Roman" w:hAnsi="Helvetica" w:cs="Helvetica"/>
          <w:lang w:eastAsia="en-US"/>
        </w:rPr>
        <w:t xml:space="preserve">On DIV 7-9, axons reached the axonal compartment of the chambers. </w:t>
      </w:r>
      <w:r w:rsidR="00D26A76" w:rsidRPr="0071142F">
        <w:rPr>
          <w:rFonts w:ascii="Helvetica" w:eastAsia="Times New Roman" w:hAnsi="Helvetica" w:cs="Helvetica"/>
          <w:lang w:eastAsia="en-US"/>
        </w:rPr>
        <w:t xml:space="preserve">An axotomy was performed by </w:t>
      </w:r>
      <w:r w:rsidR="00D26A76" w:rsidRPr="0071142F">
        <w:rPr>
          <w:rFonts w:ascii="Helvetica" w:eastAsia="Times New Roman" w:hAnsi="Helvetica" w:cs="Helvetica"/>
          <w:lang w:eastAsia="en-US"/>
        </w:rPr>
        <w:lastRenderedPageBreak/>
        <w:t>applying air bubbles to the axonal compartment with gentle vacuum aspiration, leading to the induction of axonal degeneration</w:t>
      </w:r>
      <w:r w:rsidR="009518FD" w:rsidRPr="0071142F">
        <w:rPr>
          <w:rFonts w:ascii="Helvetica" w:eastAsia="Times New Roman" w:hAnsi="Helvetica" w:cs="Helvetica"/>
          <w:lang w:eastAsia="en-US"/>
        </w:rPr>
        <w:t xml:space="preserve">. Hereafter, </w:t>
      </w:r>
      <w:r w:rsidR="0056410D" w:rsidRPr="0071142F">
        <w:rPr>
          <w:rFonts w:ascii="Helvetica" w:eastAsia="Times New Roman" w:hAnsi="Helvetica" w:cs="Helvetica"/>
          <w:lang w:eastAsia="en-US"/>
        </w:rPr>
        <w:t xml:space="preserve">cortex medium was added again to </w:t>
      </w:r>
      <w:r w:rsidR="009518FD" w:rsidRPr="0071142F">
        <w:rPr>
          <w:rFonts w:ascii="Helvetica" w:eastAsia="Times New Roman" w:hAnsi="Helvetica" w:cs="Helvetica"/>
          <w:lang w:eastAsia="en-US"/>
        </w:rPr>
        <w:t>th</w:t>
      </w:r>
      <w:r w:rsidR="00190160" w:rsidRPr="0071142F">
        <w:rPr>
          <w:rFonts w:ascii="Helvetica" w:eastAsia="Times New Roman" w:hAnsi="Helvetica" w:cs="Helvetica"/>
          <w:lang w:eastAsia="en-US"/>
        </w:rPr>
        <w:t xml:space="preserve">e </w:t>
      </w:r>
      <w:r w:rsidR="0056410D" w:rsidRPr="0071142F">
        <w:rPr>
          <w:rFonts w:ascii="Helvetica" w:eastAsia="Times New Roman" w:hAnsi="Helvetica" w:cs="Helvetica"/>
          <w:lang w:eastAsia="en-US"/>
        </w:rPr>
        <w:t xml:space="preserve">axonal compartment. </w:t>
      </w:r>
    </w:p>
    <w:p w14:paraId="6A3C8C37" w14:textId="77777777" w:rsidR="003E50D4" w:rsidRPr="0071142F" w:rsidRDefault="003E50D4" w:rsidP="003E50D4">
      <w:pPr>
        <w:pStyle w:val="Heading2"/>
      </w:pPr>
      <w:r w:rsidRPr="0071142F">
        <w:t xml:space="preserve">Live imaging and quantification of axonal degeneration </w:t>
      </w:r>
      <w:r w:rsidRPr="0071142F">
        <w:rPr>
          <w:i/>
        </w:rPr>
        <w:t>in vitro</w:t>
      </w:r>
    </w:p>
    <w:p w14:paraId="2FDC0C8C" w14:textId="1275C8E1"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For live imaging of axonal degeneration in microfluidic chambers, </w:t>
      </w:r>
      <w:proofErr w:type="spellStart"/>
      <w:r w:rsidRPr="0071142F">
        <w:rPr>
          <w:rFonts w:ascii="Helvetica" w:eastAsia="Times New Roman" w:hAnsi="Helvetica" w:cs="Helvetica"/>
          <w:lang w:eastAsia="en-US"/>
        </w:rPr>
        <w:t>mCherry</w:t>
      </w:r>
      <w:proofErr w:type="spellEnd"/>
      <w:r w:rsidRPr="0071142F">
        <w:rPr>
          <w:rFonts w:ascii="Helvetica" w:eastAsia="Times New Roman" w:hAnsi="Helvetica" w:cs="Helvetica"/>
          <w:lang w:eastAsia="en-US"/>
        </w:rPr>
        <w:t>-labeled axons were imaged at 37°C and 5% CO</w:t>
      </w:r>
      <w:r w:rsidRPr="0071142F">
        <w:rPr>
          <w:rFonts w:ascii="Helvetica" w:eastAsia="Times New Roman" w:hAnsi="Helvetica" w:cs="Helvetica"/>
          <w:vertAlign w:val="subscript"/>
          <w:lang w:eastAsia="en-US"/>
        </w:rPr>
        <w:t>2</w:t>
      </w:r>
      <w:r w:rsidRPr="0071142F">
        <w:rPr>
          <w:rFonts w:ascii="Helvetica" w:eastAsia="Times New Roman" w:hAnsi="Helvetica" w:cs="Helvetica"/>
          <w:lang w:eastAsia="en-US"/>
        </w:rPr>
        <w:t xml:space="preserve"> in a microscope incubation system (DMI6000B, Leica, </w:t>
      </w:r>
      <w:proofErr w:type="spellStart"/>
      <w:r w:rsidRPr="0071142F">
        <w:rPr>
          <w:rFonts w:ascii="Helvetica" w:eastAsia="Times New Roman" w:hAnsi="Helvetica" w:cs="Helvetica"/>
          <w:lang w:eastAsia="en-US"/>
        </w:rPr>
        <w:t>Wetzlar</w:t>
      </w:r>
      <w:proofErr w:type="spellEnd"/>
      <w:r w:rsidRPr="0071142F">
        <w:rPr>
          <w:rFonts w:ascii="Helvetica" w:eastAsia="Times New Roman" w:hAnsi="Helvetica" w:cs="Helvetica"/>
          <w:lang w:eastAsia="en-US"/>
        </w:rPr>
        <w:t>, Germany) equipped with Leica Application Suite software at 16x magnification. Axons were imaged directly before and at 5 min to 6 hours after axotomy. 10 axons were quantified per chamber and only lesioned axons were considered for evaluation. The number of bulb-like structures (diameter &gt; 2 µm) was quantified in single axons within 100-400 µm proximal to the lesion site for all time points</w:t>
      </w:r>
      <w:r w:rsidR="004C4CE3" w:rsidRPr="0071142F">
        <w:rPr>
          <w:rFonts w:ascii="Helvetica" w:eastAsia="Times New Roman" w:hAnsi="Helvetica" w:cs="Helvetica"/>
          <w:lang w:eastAsia="en-US"/>
        </w:rPr>
        <w:t xml:space="preserve"> in a blinded fashion</w:t>
      </w:r>
      <w:r w:rsidRPr="0071142F">
        <w:rPr>
          <w:rFonts w:ascii="Helvetica" w:eastAsia="Times New Roman" w:hAnsi="Helvetica" w:cs="Helvetica"/>
          <w:lang w:eastAsia="en-US"/>
        </w:rPr>
        <w:t>. The number of bulbs before axotomy was then subtracted from the bulb number at each time point to determine the number of newly formed bulbs</w:t>
      </w:r>
      <w:r w:rsidRPr="0071142F">
        <w:rPr>
          <w:rFonts w:ascii="Helvetica" w:eastAsia="Times New Roman" w:hAnsi="Helvetica" w:cs="Helvetica"/>
          <w:lang w:eastAsia="en-US"/>
        </w:rPr>
        <w:fldChar w:fldCharType="begin" w:fldLock="1"/>
      </w:r>
      <w:r w:rsidR="00571910" w:rsidRPr="0071142F">
        <w:rPr>
          <w:rFonts w:ascii="Helvetica" w:eastAsia="Times New Roman" w:hAnsi="Helvetica" w:cs="Helvetica"/>
          <w:lang w:eastAsia="en-US"/>
        </w:rPr>
        <w:instrText>ADDIN CSL_CITATION {"citationItems":[{"id":"ITEM-1","itemData":{"DOI":"10.1038/srep37050","ISSN":"20452322","PMID":"27845394","abstract":"Axonal degeneration is a key initiating event in many neurological diseases. Focal lesions to axons result in a rapid disintegration of the perilesional axon by acute axonal degeneration (AAD) within several hours. However, the underlying molecular mechanisms of AAD are only incompletely understood. Here, we studied AAD in vivo through live-imaging of the rat optic nerve and in vitro in primary rat cortical neurons in microfluidic chambers. We found that calpain is activated early during AAD of the optic nerve and that calpain inhibition completely inhibits axonal fragmentation on the proximal side of the crush while it attenuates AAD on the distal side. A screening of calpain targets revealed that collapsin response mediator protein-2 (CRMP2) is a main downstream target of calpain activation in AAD. CRMP2-overexpression delayed bulb formation and rescued impairment of axonal mitochondrial transport after axotomy in vitro. In vivo, CRMP2-overexpression effectively protected the proximal axon from fragmentation within 6 hours after crush. Finally, a proteomic analysis of the optic nerve was performed at 6 hours after crush, which identified further proteins regulated during AAD, including several interactors of CRMP2. These findings reveal CRMP2 as an important mediator of AAD and define it as a putative therapeutic target.","author":[{"dropping-particle":"","family":"Zhang","given":"Jian Nan","non-dropping-particle":"","parse-names":false,"suffix":""},{"dropping-particle":"","family":"Michel","given":"Uwe","non-dropping-particle":"","parse-names":false,"suffix":""},{"dropping-particle":"","family":"Lenz","given":"Christof","non-dropping-particle":"","parse-names":false,"suffix":""},{"dropping-particle":"","family":"Friedel","given":"Caroline C.","non-dropping-particle":"","parse-names":false,"suffix":""},{"dropping-particle":"","family":"Köster","given":"Sarah","non-dropping-particle":"","parse-names":false,"suffix":""},{"dropping-particle":"","family":"D'Hedouville","given":"Zara","non-dropping-particle":"","parse-names":false,"suffix":""},{"dropping-particle":"","family":"Tönges","given":"Lars","non-dropping-particle":"","parse-names":false,"suffix":""},{"dropping-particle":"","family":"Urlaub","given":"Henning","non-dropping-particle":"","parse-names":false,"suffix":""},{"dropping-particle":"","family":"Bähr","given":"Mathias","non-dropping-particle":"","parse-names":false,"suffix":""},{"dropping-particle":"","family":"Lingor","given":"Paul","non-dropping-particle":"","parse-names":false,"suffix":""},{"dropping-particle":"","family":"Koch","given":"Jan C.","non-dropping-particle":"","parse-names":false,"suffix":""}],"container-title":"Scientific Reports","id":"ITEM-1","issue":"June","issued":{"date-parts":[["2016"]]},"page":"1-15","publisher":"Nature Publishing Group","title":"Calpain-mediated cleavage of collapsin response mediator protein-2 drives acute axonal degeneration","type":"article-journal","volume":"6"},"uris":["http://www.mendeley.com/documents/?uuid=ba1a9faa-0d8c-4c6b-b77c-c0696ef67b16"]}],"mendeley":{"formattedCitation":"&lt;sup&gt;1&lt;/sup&gt;","plainTextFormattedCitation":"1","previouslyFormattedCitation":"&lt;sup&gt;1&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4C4C54" w:rsidRPr="0071142F">
        <w:rPr>
          <w:rFonts w:ascii="Helvetica" w:eastAsia="Times New Roman" w:hAnsi="Helvetica" w:cs="Helvetica"/>
          <w:noProof/>
          <w:vertAlign w:val="superscript"/>
          <w:lang w:eastAsia="en-US"/>
        </w:rPr>
        <w:t>1</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w:t>
      </w:r>
    </w:p>
    <w:p w14:paraId="27DA2649" w14:textId="77777777" w:rsidR="003E50D4" w:rsidRPr="0071142F" w:rsidRDefault="003E50D4" w:rsidP="003E50D4">
      <w:pPr>
        <w:pStyle w:val="Heading2"/>
      </w:pPr>
      <w:r w:rsidRPr="0071142F">
        <w:t>Animal experiments</w:t>
      </w:r>
    </w:p>
    <w:p w14:paraId="2A6A719E" w14:textId="095399AD" w:rsidR="003E50D4" w:rsidRPr="0071142F" w:rsidRDefault="001A1560"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All procedures with AAV.</w:t>
      </w:r>
      <w:r w:rsidR="00F52882"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w:t>
      </w:r>
      <w:proofErr w:type="spellStart"/>
      <w:r w:rsidRPr="0071142F">
        <w:rPr>
          <w:rFonts w:ascii="Helvetica" w:eastAsia="Times New Roman" w:hAnsi="Helvetica" w:cs="Helvetica"/>
          <w:lang w:eastAsia="en-US"/>
        </w:rPr>
        <w:t>stereotactical</w:t>
      </w:r>
      <w:proofErr w:type="spellEnd"/>
      <w:r w:rsidRPr="0071142F">
        <w:rPr>
          <w:rFonts w:ascii="Helvetica" w:eastAsia="Times New Roman" w:hAnsi="Helvetica" w:cs="Helvetica"/>
          <w:lang w:eastAsia="en-US"/>
        </w:rPr>
        <w:t xml:space="preserve"> injection, spinal cord injury, intravitreal virus injection, optic nerve live imaging and crush) were performed under deep anesthesia with 10% ketamine (95 mg/kg body weight) and 2% xylazine (7 mg/kg body weight) injected intraperitoneally. All procedures with the ULK1 inhibitor SBI-0206965 (intravitreal injections, optic nerve live-imaging) were performed under deep anesthesia with intraperitoneal injection of 10% ketamine (75 mg/kg body weight) and 1 mg/ml medetomidine (0.5 mg/kg body weight).</w:t>
      </w:r>
      <w:r w:rsidR="005A4BD7" w:rsidRPr="0071142F">
        <w:rPr>
          <w:rFonts w:ascii="Helvetica" w:eastAsia="Times New Roman" w:hAnsi="Helvetica" w:cs="Helvetica"/>
          <w:lang w:eastAsia="en-US"/>
        </w:rPr>
        <w:t xml:space="preserve"> </w:t>
      </w:r>
      <w:r w:rsidR="003E50D4" w:rsidRPr="0071142F">
        <w:rPr>
          <w:rFonts w:ascii="Helvetica" w:eastAsia="Times New Roman" w:hAnsi="Helvetica" w:cs="Helvetica"/>
          <w:lang w:eastAsia="en-US"/>
        </w:rPr>
        <w:t xml:space="preserve">To maintain general anesthesia, injections </w:t>
      </w:r>
      <w:r w:rsidRPr="0071142F">
        <w:rPr>
          <w:rFonts w:ascii="Helvetica" w:eastAsia="Times New Roman" w:hAnsi="Helvetica" w:cs="Helvetica"/>
          <w:lang w:eastAsia="en-US"/>
        </w:rPr>
        <w:t xml:space="preserve">with anesthetics </w:t>
      </w:r>
      <w:r w:rsidR="003E50D4" w:rsidRPr="0071142F">
        <w:rPr>
          <w:rFonts w:ascii="Helvetica" w:eastAsia="Times New Roman" w:hAnsi="Helvetica" w:cs="Helvetica"/>
          <w:lang w:eastAsia="en-US"/>
        </w:rPr>
        <w:t xml:space="preserve">were repeated every 60 min with diminished dosage when necessary. </w:t>
      </w:r>
      <w:r w:rsidR="003E50D4" w:rsidRPr="0071142F">
        <w:rPr>
          <w:rFonts w:ascii="Helvetica" w:eastAsia="Calibri" w:hAnsi="Helvetica" w:cs="Helvetica"/>
          <w:lang w:eastAsia="en-US"/>
        </w:rPr>
        <w:t xml:space="preserve">After </w:t>
      </w:r>
      <w:proofErr w:type="spellStart"/>
      <w:r w:rsidR="003E50D4" w:rsidRPr="0071142F">
        <w:rPr>
          <w:rFonts w:ascii="Helvetica" w:eastAsia="Calibri" w:hAnsi="Helvetica" w:cs="Helvetica"/>
          <w:lang w:eastAsia="en-US"/>
        </w:rPr>
        <w:t>stereotactical</w:t>
      </w:r>
      <w:proofErr w:type="spellEnd"/>
      <w:r w:rsidR="003E50D4" w:rsidRPr="0071142F">
        <w:rPr>
          <w:rFonts w:ascii="Helvetica" w:eastAsia="Calibri" w:hAnsi="Helvetica" w:cs="Helvetica"/>
          <w:lang w:eastAsia="en-US"/>
        </w:rPr>
        <w:t xml:space="preserve"> injections and spinal cord injury procedures, animals </w:t>
      </w:r>
      <w:r w:rsidR="003E50D4" w:rsidRPr="0071142F">
        <w:rPr>
          <w:rFonts w:ascii="Helvetica" w:eastAsia="Calibri" w:hAnsi="Helvetica" w:cs="Helvetica"/>
          <w:lang w:eastAsia="en-US"/>
        </w:rPr>
        <w:lastRenderedPageBreak/>
        <w:t xml:space="preserve">were given 10 ml of Ringer solution subcutaneously for hydration. Postoperative care was done with </w:t>
      </w:r>
      <w:r w:rsidR="003E50D4" w:rsidRPr="0071142F">
        <w:rPr>
          <w:rFonts w:ascii="Helvetica" w:eastAsia="Times New Roman" w:hAnsi="Helvetica" w:cs="Helvetica"/>
          <w:lang w:eastAsia="en-US"/>
        </w:rPr>
        <w:t xml:space="preserve">metamizole (1.33 mg/ml drinking water) </w:t>
      </w:r>
      <w:r w:rsidR="003E50D4" w:rsidRPr="0071142F">
        <w:rPr>
          <w:rFonts w:ascii="Helvetica" w:eastAsia="Calibri" w:hAnsi="Helvetica" w:cs="Helvetica"/>
          <w:lang w:eastAsia="en-US"/>
        </w:rPr>
        <w:t xml:space="preserve">for 3 days. Animals were checked for general health conditions daily. </w:t>
      </w:r>
    </w:p>
    <w:p w14:paraId="50957B10" w14:textId="77777777" w:rsidR="003E50D4" w:rsidRPr="0071142F" w:rsidRDefault="003E50D4" w:rsidP="003E50D4">
      <w:pPr>
        <w:pStyle w:val="Heading2"/>
      </w:pPr>
      <w:r w:rsidRPr="0071142F">
        <w:t>Stereotactic viral injection into the red nucleus</w:t>
      </w:r>
    </w:p>
    <w:p w14:paraId="119EE54A" w14:textId="481C2825" w:rsidR="003E50D4" w:rsidRPr="0071142F" w:rsidRDefault="003E50D4" w:rsidP="003E50D4">
      <w:pPr>
        <w:spacing w:line="480" w:lineRule="auto"/>
        <w:jc w:val="both"/>
        <w:rPr>
          <w:rFonts w:ascii="Helvetica" w:eastAsia="Calibri" w:hAnsi="Helvetica" w:cs="Helvetica"/>
          <w:lang w:eastAsia="en-US"/>
        </w:rPr>
      </w:pPr>
      <w:r w:rsidRPr="0071142F">
        <w:rPr>
          <w:rFonts w:ascii="Helvetica" w:eastAsia="Times New Roman" w:hAnsi="Helvetica" w:cs="Helvetica"/>
          <w:lang w:eastAsia="en-US"/>
        </w:rPr>
        <w:t xml:space="preserve">In order to express ULK.DN in the red nucleus (RN) neurons and their axons in the rubrospinal tract (RST), </w:t>
      </w:r>
      <w:proofErr w:type="spellStart"/>
      <w:r w:rsidRPr="0071142F">
        <w:rPr>
          <w:rFonts w:ascii="Helvetica" w:eastAsia="Times New Roman" w:hAnsi="Helvetica" w:cs="Helvetica"/>
          <w:lang w:eastAsia="en-US"/>
        </w:rPr>
        <w:t>stereotactical</w:t>
      </w:r>
      <w:proofErr w:type="spellEnd"/>
      <w:r w:rsidRPr="0071142F">
        <w:rPr>
          <w:rFonts w:ascii="Helvetica" w:eastAsia="Times New Roman" w:hAnsi="Helvetica" w:cs="Helvetica"/>
          <w:lang w:eastAsia="en-US"/>
        </w:rPr>
        <w:t xml:space="preserve"> viral injections into the left RN were performed</w:t>
      </w:r>
      <w:r w:rsidRPr="0071142F">
        <w:rPr>
          <w:rFonts w:ascii="Helvetica" w:eastAsia="Calibri" w:hAnsi="Helvetica" w:cs="Helvetica"/>
          <w:lang w:eastAsia="en-US"/>
        </w:rPr>
        <w:t xml:space="preserve"> according to a previously published protocol</w:t>
      </w:r>
      <w:r w:rsidRPr="0071142F">
        <w:rPr>
          <w:rFonts w:ascii="Helvetica" w:eastAsia="Calibri" w:hAnsi="Helvetica" w:cs="Helvetica"/>
          <w:lang w:eastAsia="en-US"/>
        </w:rPr>
        <w:fldChar w:fldCharType="begin" w:fldLock="1"/>
      </w:r>
      <w:r w:rsidR="000252E7" w:rsidRPr="0071142F">
        <w:rPr>
          <w:rFonts w:ascii="Helvetica" w:eastAsia="Calibri" w:hAnsi="Helvetica" w:cs="Helvetica"/>
          <w:lang w:eastAsia="en-US"/>
        </w:rPr>
        <w:instrText>ADDIN CSL_CITATION {"citationItems":[{"id":"ITEM-1","itemData":{"DOI":"10.1111/jnc.13102","ISBN":"0022-3042","ISSN":"14714159","PMID":"25807858","abstract":"A lesion to the rat rubrospinal tract is a model for traumatic spinal cord lesions and results in atrophy of the red nucleus neurons, axonal dieback, and locomotor deficits. In this study, we used adeno-associated virus (AAV)-mediated over-expression of BAG1 and ROCK2-shRNA in the red nucleus to trace [by co-expression of enhanced green fluorescent protein (EGFP)] and treat the rubrospinal tract after unilateral dorsal hemisection. We investigated the effects of targeted gene therapy on neuronal survival, axonal sprouting of the rubrospinal tract, and motor recovery 12 weeks after unilateral dorsal hemisection at Th8 in rats. In addition to the evaluation of BAG1 and ROCK2 as therapeutic targets in spinal cord injury, we aimed to demonstrate the feasibility and the limits of an AAV-mediated protein over-expression versus AAV.shRNA-mediated down-regulation in this traumatic CNS lesion model. Our results demonstrate that BAG1 and ROCK2-shRNA both promote neuronal survival of red nucleus neurons and enhance axonal sprouting proximal to the lesion.","author":[{"dropping-particle":"","family":"Challagundla","given":"Malleswari","non-dropping-particle":"","parse-names":false,"suffix":""},{"dropping-particle":"","family":"Koch","given":"Jan Christoph","non-dropping-particle":"","parse-names":false,"suffix":""},{"dropping-particle":"","family":"Ribas","given":"Vinicius Toledo","non-dropping-particle":"","parse-names":false,"suffix":""},{"dropping-particle":"","family":"Michel","given":"Uwe","non-dropping-particle":"","parse-names":false,"suffix":""},{"dropping-particle":"","family":"Kügler","given":"Sebastian","non-dropping-particle":"","parse-names":false,"suffix":""},{"dropping-particle":"","family":"Ostendorf","given":"Thomas","non-dropping-particle":"","parse-names":false,"suffix":""},{"dropping-particle":"","family":"Bradke","given":"Frank","non-dropping-particle":"","parse-names":false,"suffix":""},{"dropping-particle":"","family":"Müller","given":"Hans Werner","non-dropping-particle":"","parse-names":false,"suffix":""},{"dropping-particle":"","family":"Ba¨hr","given":"Mathias","non-dropping-particle":"","parse-names":false,"suffix":""},{"dropping-particle":"","family":"Lingor","given":"Paul","non-dropping-particle":"","parse-names":false,"suffix":""}],"container-title":"Journal of Neurochemistry","id":"ITEM-1","issue":"2","issued":{"date-parts":[["2015"]]},"page":"261-275","title":"AAV-mediated expression of BAG1 and ROCK2-shRNA promote neuronal survival and axonal sprouting in a rat model of rubrospinal tract injury","type":"article-journal","volume":"134"},"uris":["http://www.mendeley.com/documents/?uuid=cef33e2c-261c-4d4b-acd0-2897e5550ead"]},{"id":"ITEM-2","itemData":{"ISSN":"1046-2023","PMID":"12413416","abstract":"The use of viral vectors as agents for gene delivery provides a direct approach to manipulate gene expression in the mammalian central nervous system (CNS). The present article describes in detail the methodology for the injection of viral vectors, in particular adeno-associated virus (AAV) vectors, into the adult rat brain and spinal cord to obtain reproducible and successful transduction of neural tissue. Surgical and injection procedures are based on the extensive experience of our laboratory to deliver viral vectors to the adult rat CNS and have been optimized over the years. First, a brief overview is presented on the use and potential of viral vectors to treat neurological disorders or trauma of the CNS. Next, methods to deliver AAV vectors to the rat brain and spinal cord are described in great detail with the intent of providing a practical guide to potential users. Finally, some data on the experimental outcomes following AAV vector-mediated gene transfer to the adult rat CNS are presented as is a brief discussion on both the advantages and limitations of AAV vectors as tools for somatic gene transfer.","author":[{"dropping-particle":"","family":"Ruitenberg","given":"Marc J","non-dropping-particle":"","parse-names":false,"suffix":""},{"dropping-particle":"","family":"Eggers","given":"Ruben","non-dropping-particle":"","parse-names":false,"suffix":""},{"dropping-particle":"","family":"Boer","given":"Gerard J","non-dropping-particle":"","parse-names":false,"suffix":""},{"dropping-particle":"","family":"Verhaagen","given":"Joost","non-dropping-particle":"","parse-names":false,"suffix":""}],"container-title":"Methods (San Diego, Calif.)","id":"ITEM-2","issue":"2","issued":{"date-parts":[["2002","10"]]},"page":"182-194","title":"Adeno-associated viral vectors as agents for gene delivery: application in disorders and trauma of the central nervous system","type":"article-journal","volume":"28"},"uris":["http://www.mendeley.com/documents/?uuid=a7fcde62-b946-4e18-a77d-ab8ab227de2a"]}],"mendeley":{"formattedCitation":"&lt;sup&gt;12,13&lt;/sup&gt;","plainTextFormattedCitation":"12,13","previouslyFormattedCitation":"&lt;sup&gt;12,13&lt;/sup&gt;"},"properties":{"noteIndex":0},"schema":"https://github.com/citation-style-language/schema/raw/master/csl-citation.json"}</w:instrText>
      </w:r>
      <w:r w:rsidRPr="0071142F">
        <w:rPr>
          <w:rFonts w:ascii="Helvetica" w:eastAsia="Calibri" w:hAnsi="Helvetica" w:cs="Helvetica"/>
          <w:lang w:eastAsia="en-US"/>
        </w:rPr>
        <w:fldChar w:fldCharType="separate"/>
      </w:r>
      <w:r w:rsidR="00571910" w:rsidRPr="0071142F">
        <w:rPr>
          <w:rFonts w:ascii="Helvetica" w:eastAsia="Calibri" w:hAnsi="Helvetica" w:cs="Helvetica"/>
          <w:noProof/>
          <w:vertAlign w:val="superscript"/>
          <w:lang w:eastAsia="en-US"/>
        </w:rPr>
        <w:t>12,13</w:t>
      </w:r>
      <w:r w:rsidRPr="0071142F">
        <w:rPr>
          <w:rFonts w:ascii="Helvetica" w:eastAsia="Calibri" w:hAnsi="Helvetica" w:cs="Helvetica"/>
          <w:lang w:eastAsia="en-US"/>
        </w:rPr>
        <w:fldChar w:fldCharType="end"/>
      </w:r>
      <w:r w:rsidRPr="0071142F">
        <w:rPr>
          <w:rFonts w:ascii="Helvetica" w:eastAsia="Calibri" w:hAnsi="Helvetica" w:cs="Helvetica"/>
          <w:lang w:eastAsia="en-US"/>
        </w:rPr>
        <w:t>.</w:t>
      </w:r>
      <w:r w:rsidRPr="0071142F">
        <w:rPr>
          <w:rFonts w:ascii="Helvetica" w:eastAsia="Times New Roman" w:hAnsi="Helvetica" w:cs="Helvetica"/>
          <w:lang w:eastAsia="en-US"/>
        </w:rPr>
        <w:t xml:space="preserve"> After anesthesia, animals were placed in a </w:t>
      </w:r>
      <w:r w:rsidRPr="0071142F">
        <w:rPr>
          <w:rFonts w:ascii="Helvetica" w:eastAsia="Calibri" w:hAnsi="Helvetica" w:cs="Helvetica"/>
          <w:lang w:eastAsia="en-US"/>
        </w:rPr>
        <w:t>stereotactic frame (David Kopf instruments, Tujunga, CA</w:t>
      </w:r>
      <w:r w:rsidR="00C0241A" w:rsidRPr="0071142F">
        <w:rPr>
          <w:rFonts w:ascii="Helvetica" w:eastAsia="Calibri" w:hAnsi="Helvetica" w:cs="Helvetica"/>
          <w:lang w:eastAsia="en-US"/>
        </w:rPr>
        <w:t>, USA</w:t>
      </w:r>
      <w:r w:rsidRPr="0071142F">
        <w:rPr>
          <w:rFonts w:ascii="Helvetica" w:eastAsia="Calibri" w:hAnsi="Helvetica" w:cs="Helvetica"/>
          <w:lang w:eastAsia="en-US"/>
        </w:rPr>
        <w:t xml:space="preserve">) and the skull was exposed with a midline incision of the skin. The bregma coordinates for RN injections </w:t>
      </w:r>
      <w:proofErr w:type="gramStart"/>
      <w:r w:rsidRPr="0071142F">
        <w:rPr>
          <w:rFonts w:ascii="Helvetica" w:eastAsia="Calibri" w:hAnsi="Helvetica" w:cs="Helvetica"/>
          <w:lang w:eastAsia="en-US"/>
        </w:rPr>
        <w:t>were:</w:t>
      </w:r>
      <w:proofErr w:type="gramEnd"/>
      <w:r w:rsidRPr="0071142F">
        <w:rPr>
          <w:rFonts w:ascii="Helvetica" w:eastAsia="Calibri" w:hAnsi="Helvetica" w:cs="Helvetica"/>
          <w:lang w:eastAsia="en-US"/>
        </w:rPr>
        <w:t xml:space="preserve"> AP -6.0 mm; ML +0.7 mm and DV -6.8 mm. A hole was drilled at the respective coordinates and, u</w:t>
      </w:r>
      <w:r w:rsidRPr="0071142F">
        <w:rPr>
          <w:rFonts w:ascii="Helvetica" w:eastAsia="Times New Roman" w:hAnsi="Helvetica" w:cs="Helvetica"/>
          <w:lang w:eastAsia="en-US"/>
        </w:rPr>
        <w:t xml:space="preserve">sing a self-made glass pipette attached to a </w:t>
      </w:r>
      <w:r w:rsidRPr="0071142F">
        <w:rPr>
          <w:rFonts w:ascii="Helvetica" w:eastAsia="Calibri" w:hAnsi="Helvetica" w:cs="Helvetica"/>
          <w:lang w:eastAsia="en-US"/>
        </w:rPr>
        <w:t>Nanoliter2000 injector (World Precision Instruments, Sarasota, FL</w:t>
      </w:r>
      <w:r w:rsidR="00C0241A" w:rsidRPr="0071142F">
        <w:rPr>
          <w:rFonts w:ascii="Helvetica" w:eastAsia="Calibri" w:hAnsi="Helvetica" w:cs="Helvetica"/>
          <w:lang w:eastAsia="en-US"/>
        </w:rPr>
        <w:t>, USA</w:t>
      </w:r>
      <w:r w:rsidRPr="0071142F">
        <w:rPr>
          <w:rFonts w:ascii="Helvetica" w:eastAsia="Calibri" w:hAnsi="Helvetica" w:cs="Helvetica"/>
          <w:lang w:eastAsia="en-US"/>
        </w:rPr>
        <w:t>),</w:t>
      </w:r>
      <w:r w:rsidRPr="0071142F">
        <w:rPr>
          <w:rFonts w:ascii="Helvetica" w:eastAsia="Times New Roman" w:hAnsi="Helvetica" w:cs="Helvetica"/>
          <w:lang w:eastAsia="en-US"/>
        </w:rPr>
        <w:t xml:space="preserve"> 2 µl of</w:t>
      </w:r>
      <w:r w:rsidRPr="0071142F">
        <w:rPr>
          <w:rFonts w:ascii="Helvetica" w:eastAsia="Calibri" w:hAnsi="Helvetica" w:cs="Helvetica"/>
          <w:lang w:eastAsia="en-US"/>
        </w:rPr>
        <w:t xml:space="preserve"> AAV vectors were injected at a speed of 0.3 µl/min. </w:t>
      </w:r>
      <w:r w:rsidRPr="0071142F">
        <w:rPr>
          <w:rFonts w:ascii="Helvetica" w:eastAsia="Times New Roman" w:hAnsi="Helvetica" w:cs="Helvetica"/>
          <w:lang w:eastAsia="en-US"/>
        </w:rPr>
        <w:t xml:space="preserve">The exposed skull was closed, and rats were allowed to wake up from anesthesia. </w:t>
      </w:r>
      <w:r w:rsidRPr="0071142F">
        <w:rPr>
          <w:rFonts w:ascii="Helvetica" w:eastAsia="Calibri" w:hAnsi="Helvetica" w:cs="Helvetica"/>
          <w:lang w:eastAsia="en-US"/>
        </w:rPr>
        <w:t xml:space="preserve">Throughout the surgery, the temperature was maintained at 37°C on a heating pad. </w:t>
      </w:r>
    </w:p>
    <w:p w14:paraId="17CEFE82" w14:textId="77777777" w:rsidR="003E50D4" w:rsidRPr="0071142F" w:rsidRDefault="003E50D4" w:rsidP="003E50D4">
      <w:pPr>
        <w:pStyle w:val="Heading2"/>
      </w:pPr>
      <w:r w:rsidRPr="0071142F">
        <w:t>Spinal cord injury</w:t>
      </w:r>
    </w:p>
    <w:p w14:paraId="7B0684A9" w14:textId="6315FE67" w:rsidR="003E50D4" w:rsidRPr="0071142F" w:rsidRDefault="003E50D4" w:rsidP="003E50D4">
      <w:pPr>
        <w:spacing w:line="480" w:lineRule="auto"/>
        <w:jc w:val="both"/>
        <w:rPr>
          <w:rFonts w:ascii="Helvetica" w:eastAsia="Calibri" w:hAnsi="Helvetica" w:cs="Helvetica"/>
          <w:lang w:eastAsia="en-US"/>
        </w:rPr>
      </w:pPr>
      <w:r w:rsidRPr="0071142F">
        <w:rPr>
          <w:rFonts w:ascii="Helvetica" w:eastAsia="Times New Roman" w:hAnsi="Helvetica" w:cs="Helvetica"/>
          <w:lang w:eastAsia="en-US"/>
        </w:rPr>
        <w:t>Five weeks after the viral injection into the RN, a spinal cord injury (SCI) was performed as described previousl</w:t>
      </w:r>
      <w:r w:rsidR="000720B7" w:rsidRPr="0071142F">
        <w:rPr>
          <w:rFonts w:ascii="Helvetica" w:eastAsia="Times New Roman" w:hAnsi="Helvetica" w:cs="Helvetica"/>
          <w:lang w:eastAsia="en-US"/>
        </w:rPr>
        <w:t>y</w:t>
      </w:r>
      <w:r w:rsidRPr="0071142F">
        <w:rPr>
          <w:rFonts w:ascii="Helvetica" w:eastAsia="Times New Roman" w:hAnsi="Helvetica" w:cs="Helvetica"/>
          <w:lang w:eastAsia="en-US"/>
        </w:rPr>
        <w:fldChar w:fldCharType="begin" w:fldLock="1"/>
      </w:r>
      <w:r w:rsidR="000252E7" w:rsidRPr="0071142F">
        <w:rPr>
          <w:rFonts w:ascii="Helvetica" w:eastAsia="Times New Roman" w:hAnsi="Helvetica" w:cs="Helvetica"/>
          <w:lang w:eastAsia="en-US"/>
        </w:rPr>
        <w:instrText>ADDIN CSL_CITATION {"citationItems":[{"id":"ITEM-1","itemData":{"DOI":"10.1111/bpa.12170","ISSN":"10156305","author":[{"dropping-particle":"","family":"Ribas","given":"Vinicius Toledo","non-dropping-particle":"","parse-names":false,"suffix":""},{"dropping-particle":"","family":"Schnepf","given":"Bianca","non-dropping-particle":"","parse-names":false,"suffix":""},{"dropping-particle":"","family":"Challagundla","given":"Malleswari","non-dropping-particle":"","parse-names":false,"suffix":""},{"dropping-particle":"","family":"Koch","given":"Jan Christoph","non-dropping-particle":"","parse-names":false,"suffix":""},{"dropping-particle":"","family":"Bähr","given":"Mathias","non-dropping-particle":"","parse-names":false,"suffix":""},{"dropping-particle":"","family":"Lingor","given":"Paul","non-dropping-particle":"","parse-names":false,"suffix":""}],"container-title":"Brain Pathology","id":"ITEM-1","issue":"2","issued":{"date-parts":[["2015"]]},"page":"157-170","title":"Early and Sustained Activation of Autophagy in Degenerating Axons after Spinal Cord Injury","type":"article-journal","volume":"25"},"uris":["http://www.mendeley.com/documents/?uuid=d2a86319-04b7-43fc-98ef-65e78b64557f"]},{"id":"ITEM-2","itemData":{"DOI":"10.1111/jnc.13102","ISBN":"0022-3042","ISSN":"14714159","PMID":"25807858","abstract":"A lesion to the rat rubrospinal tract is a model for traumatic spinal cord lesions and results in atrophy of the red nucleus neurons, axonal dieback, and locomotor deficits. In this study, we used adeno-associated virus (AAV)-mediated over-expression of BAG1 and ROCK2-shRNA in the red nucleus to trace [by co-expression of enhanced green fluorescent protein (EGFP)] and treat the rubrospinal tract after unilateral dorsal hemisection. We investigated the effects of targeted gene therapy on neuronal survival, axonal sprouting of the rubrospinal tract, and motor recovery 12 weeks after unilateral dorsal hemisection at Th8 in rats. In addition to the evaluation of BAG1 and ROCK2 as therapeutic targets in spinal cord injury, we aimed to demonstrate the feasibility and the limits of an AAV-mediated protein over-expression versus AAV.shRNA-mediated down-regulation in this traumatic CNS lesion model. Our results demonstrate that BAG1 and ROCK2-shRNA both promote neuronal survival of red nucleus neurons and enhance axonal sprouting proximal to the lesion.","author":[{"dropping-particle":"","family":"Challagundla","given":"Malleswari","non-dropping-particle":"","parse-names":false,"suffix":""},{"dropping-particle":"","family":"Koch","given":"Jan Christoph","non-dropping-particle":"","parse-names":false,"suffix":""},{"dropping-particle":"","family":"Ribas","given":"Vinicius Toledo","non-dropping-particle":"","parse-names":false,"suffix":""},{"dropping-particle":"","family":"Michel","given":"Uwe","non-dropping-particle":"","parse-names":false,"suffix":""},{"dropping-particle":"","family":"Kügler","given":"Sebastian","non-dropping-particle":"","parse-names":false,"suffix":""},{"dropping-particle":"","family":"Ostendorf","given":"Thomas","non-dropping-particle":"","parse-names":false,"suffix":""},{"dropping-particle":"","family":"Bradke","given":"Frank","non-dropping-particle":"","parse-names":false,"suffix":""},{"dropping-particle":"","family":"Müller","given":"Hans Werner","non-dropping-particle":"","parse-names":false,"suffix":""},{"dropping-particle":"","family":"Ba¨hr","given":"Mathias","non-dropping-particle":"","parse-names":false,"suffix":""},{"dropping-particle":"","family":"Lingor","given":"Paul","non-dropping-particle":"","parse-names":false,"suffix":""}],"container-title":"Journal of Neurochemistry","id":"ITEM-2","issue":"2","issued":{"date-parts":[["2015"]]},"page":"261-275","title":"AAV-mediated expression of BAG1 and ROCK2-shRNA promote neuronal survival and axonal sprouting in a rat model of rubrospinal tract injury","type":"article-journal","volume":"134"},"uris":["http://www.mendeley.com/documents/?uuid=cef33e2c-261c-4d4b-acd0-2897e5550ead"]}],"mendeley":{"formattedCitation":"&lt;sup&gt;12,14&lt;/sup&gt;","plainTextFormattedCitation":"12,14","previouslyFormattedCitation":"&lt;sup&gt;12,14&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571910" w:rsidRPr="0071142F">
        <w:rPr>
          <w:rFonts w:ascii="Helvetica" w:eastAsia="Times New Roman" w:hAnsi="Helvetica" w:cs="Helvetica"/>
          <w:noProof/>
          <w:vertAlign w:val="superscript"/>
          <w:lang w:eastAsia="en-US"/>
        </w:rPr>
        <w:t>12,14</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Briefly, the animals were anesthetized as described above, the skin on the back was incised and the fat layer on the back muscles was separated. After splitting of the musculature, the spinal cord was exposed via dorsal laminectomy of the thoracic level 8 (</w:t>
      </w:r>
      <w:r w:rsidRPr="0071142F">
        <w:rPr>
          <w:rFonts w:ascii="Helvetica" w:eastAsia="Calibri" w:hAnsi="Helvetica" w:cs="Helvetica"/>
          <w:lang w:eastAsia="en-US"/>
        </w:rPr>
        <w:t>Th8</w:t>
      </w:r>
      <w:r w:rsidRPr="0071142F">
        <w:rPr>
          <w:rFonts w:ascii="Helvetica" w:eastAsia="Times New Roman" w:hAnsi="Helvetica" w:cs="Helvetica"/>
          <w:lang w:eastAsia="en-US"/>
        </w:rPr>
        <w:t xml:space="preserve">) vertebra. </w:t>
      </w:r>
      <w:r w:rsidRPr="0071142F">
        <w:rPr>
          <w:rFonts w:ascii="Helvetica" w:eastAsia="Calibri" w:hAnsi="Helvetica" w:cs="Helvetica"/>
          <w:lang w:eastAsia="en-US"/>
        </w:rPr>
        <w:t xml:space="preserve">The dorsal right half of the spinal cord was transected at Th8 using a pair of </w:t>
      </w:r>
      <w:proofErr w:type="spellStart"/>
      <w:r w:rsidRPr="0071142F">
        <w:rPr>
          <w:rFonts w:ascii="Helvetica" w:eastAsia="Calibri" w:hAnsi="Helvetica" w:cs="Helvetica"/>
          <w:lang w:eastAsia="en-US"/>
        </w:rPr>
        <w:t>microscissors</w:t>
      </w:r>
      <w:proofErr w:type="spellEnd"/>
      <w:r w:rsidRPr="0071142F">
        <w:rPr>
          <w:rFonts w:ascii="Helvetica" w:eastAsia="Calibri" w:hAnsi="Helvetica" w:cs="Helvetica"/>
          <w:lang w:eastAsia="en-US"/>
        </w:rPr>
        <w:t xml:space="preserve"> at a depth of 1.25 mm, which </w:t>
      </w:r>
      <w:r w:rsidRPr="0071142F">
        <w:rPr>
          <w:rFonts w:ascii="Helvetica" w:eastAsia="Times New Roman" w:hAnsi="Helvetica" w:cs="Helvetica"/>
          <w:lang w:eastAsia="en-US"/>
        </w:rPr>
        <w:t xml:space="preserve">resulted in a complete axotomy of the RST. </w:t>
      </w:r>
      <w:r w:rsidRPr="0071142F">
        <w:rPr>
          <w:rFonts w:ascii="Helvetica" w:eastAsia="Calibri" w:hAnsi="Helvetica" w:cs="Helvetica"/>
          <w:lang w:eastAsia="en-US"/>
        </w:rPr>
        <w:t xml:space="preserve">Finally, back muscles and skin were sutured, </w:t>
      </w:r>
      <w:r w:rsidRPr="0071142F">
        <w:rPr>
          <w:rFonts w:ascii="Helvetica" w:eastAsia="Times New Roman" w:hAnsi="Helvetica" w:cs="Helvetica"/>
          <w:lang w:eastAsia="en-US"/>
        </w:rPr>
        <w:t xml:space="preserve">and animals allowed to recover from anesthesia. </w:t>
      </w:r>
      <w:r w:rsidRPr="0071142F">
        <w:rPr>
          <w:rFonts w:ascii="Helvetica" w:eastAsia="Calibri" w:hAnsi="Helvetica" w:cs="Helvetica"/>
          <w:lang w:eastAsia="en-US"/>
        </w:rPr>
        <w:t xml:space="preserve">Throughout the surgery, the </w:t>
      </w:r>
      <w:r w:rsidRPr="0071142F">
        <w:rPr>
          <w:rFonts w:ascii="Helvetica" w:eastAsia="Calibri" w:hAnsi="Helvetica" w:cs="Helvetica"/>
          <w:lang w:eastAsia="en-US"/>
        </w:rPr>
        <w:lastRenderedPageBreak/>
        <w:t xml:space="preserve">temperature was maintained at 37°C on a heating pad. The bladder was emptied manually if necessary. </w:t>
      </w:r>
    </w:p>
    <w:p w14:paraId="441C3384" w14:textId="77777777" w:rsidR="003E50D4" w:rsidRPr="0071142F" w:rsidRDefault="003E50D4" w:rsidP="003E50D4">
      <w:pPr>
        <w:pStyle w:val="Heading2"/>
      </w:pPr>
      <w:r w:rsidRPr="0071142F">
        <w:t>Spinal cord histology</w:t>
      </w:r>
    </w:p>
    <w:p w14:paraId="08F12CFE" w14:textId="77777777"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Seven days after SCI, the animals were killed by CO</w:t>
      </w:r>
      <w:r w:rsidRPr="0071142F">
        <w:rPr>
          <w:rFonts w:ascii="Helvetica" w:eastAsia="Times New Roman" w:hAnsi="Helvetica" w:cs="Helvetica"/>
          <w:vertAlign w:val="subscript"/>
          <w:lang w:eastAsia="en-US"/>
        </w:rPr>
        <w:t>2</w:t>
      </w:r>
      <w:r w:rsidRPr="0071142F">
        <w:rPr>
          <w:rFonts w:ascii="Helvetica" w:eastAsia="Times New Roman" w:hAnsi="Helvetica" w:cs="Helvetica"/>
          <w:lang w:eastAsia="en-US"/>
        </w:rPr>
        <w:t xml:space="preserve"> insufflation and immediately perfused </w:t>
      </w:r>
      <w:proofErr w:type="spellStart"/>
      <w:r w:rsidRPr="0071142F">
        <w:rPr>
          <w:rFonts w:ascii="Helvetica" w:eastAsia="Times New Roman" w:hAnsi="Helvetica" w:cs="Helvetica"/>
          <w:lang w:eastAsia="en-US"/>
        </w:rPr>
        <w:t>transcardially</w:t>
      </w:r>
      <w:proofErr w:type="spellEnd"/>
      <w:r w:rsidRPr="0071142F">
        <w:rPr>
          <w:rFonts w:ascii="Helvetica" w:eastAsia="Times New Roman" w:hAnsi="Helvetica" w:cs="Helvetica"/>
          <w:lang w:eastAsia="en-US"/>
        </w:rPr>
        <w:t xml:space="preserve"> with 250 ml phosphate-buffered saline (PBS) followed by 250 ml 4% paraformaldehyde (PFA) in PBS. The </w:t>
      </w:r>
      <w:r w:rsidRPr="0071142F">
        <w:rPr>
          <w:rFonts w:ascii="Helvetica" w:eastAsia="Calibri" w:hAnsi="Helvetica" w:cs="Helvetica"/>
          <w:lang w:eastAsia="en-US"/>
        </w:rPr>
        <w:t xml:space="preserve">spinal cord was dissected, post fixed in 4% </w:t>
      </w:r>
      <w:r w:rsidRPr="0071142F">
        <w:rPr>
          <w:rFonts w:ascii="Helvetica" w:eastAsia="Times New Roman" w:hAnsi="Helvetica" w:cs="Helvetica"/>
          <w:lang w:eastAsia="en-US"/>
        </w:rPr>
        <w:t xml:space="preserve">PFA </w:t>
      </w:r>
      <w:r w:rsidRPr="0071142F">
        <w:rPr>
          <w:rFonts w:ascii="Helvetica" w:eastAsia="Calibri" w:hAnsi="Helvetica" w:cs="Helvetica"/>
          <w:lang w:eastAsia="en-US"/>
        </w:rPr>
        <w:t xml:space="preserve">ON and dehydrated in gradient sucrose solutions of 10%, 20% and 30%. The samples were then preserved at -20°C until </w:t>
      </w:r>
      <w:proofErr w:type="spellStart"/>
      <w:r w:rsidRPr="0071142F">
        <w:rPr>
          <w:rFonts w:ascii="Helvetica" w:eastAsia="Calibri" w:hAnsi="Helvetica" w:cs="Helvetica"/>
          <w:lang w:eastAsia="en-US"/>
        </w:rPr>
        <w:t>cryosectioning</w:t>
      </w:r>
      <w:proofErr w:type="spellEnd"/>
      <w:r w:rsidRPr="0071142F">
        <w:rPr>
          <w:rFonts w:ascii="Helvetica" w:eastAsia="Calibri" w:hAnsi="Helvetica" w:cs="Helvetica"/>
          <w:lang w:eastAsia="en-US"/>
        </w:rPr>
        <w:t xml:space="preserve">. Spinal cord tissue was partitioned into a block around the lesion (1.5 cm length with the lesion in the center) and a 0.5 cm block at thoracic level 2 (Th2) rostral to the lesion. The lesion block, including the lesion epicenter and the rostral and caudal regions, was </w:t>
      </w:r>
      <w:proofErr w:type="spellStart"/>
      <w:r w:rsidRPr="0071142F">
        <w:rPr>
          <w:rFonts w:ascii="Helvetica" w:eastAsia="Calibri" w:hAnsi="Helvetica" w:cs="Helvetica"/>
          <w:lang w:eastAsia="en-US"/>
        </w:rPr>
        <w:t>cryosectioned</w:t>
      </w:r>
      <w:proofErr w:type="spellEnd"/>
      <w:r w:rsidRPr="0071142F">
        <w:rPr>
          <w:rFonts w:ascii="Helvetica" w:eastAsia="Calibri" w:hAnsi="Helvetica" w:cs="Helvetica"/>
          <w:lang w:eastAsia="en-US"/>
        </w:rPr>
        <w:t xml:space="preserve"> horizontally (30 µm) at the level of RST for evaluation of axonal degeneration. Coronal cryosections of the spinal cord at Th2 level were prepared at a thickness of 30 µm for the evaluation of the RST transduction rate. All samples were stored at -20°C until </w:t>
      </w:r>
      <w:r w:rsidRPr="0071142F">
        <w:rPr>
          <w:rFonts w:ascii="Helvetica" w:eastAsia="Times New Roman" w:hAnsi="Helvetica" w:cs="Helvetica"/>
          <w:lang w:eastAsia="en-US"/>
        </w:rPr>
        <w:t>further evaluation</w:t>
      </w:r>
      <w:r w:rsidRPr="0071142F">
        <w:rPr>
          <w:rFonts w:ascii="Helvetica" w:eastAsia="Calibri" w:hAnsi="Helvetica" w:cs="Helvetica"/>
          <w:lang w:eastAsia="en-US"/>
        </w:rPr>
        <w:t xml:space="preserve">. </w:t>
      </w:r>
    </w:p>
    <w:p w14:paraId="5542BE7E" w14:textId="37A8C5E7" w:rsidR="003E50D4" w:rsidRPr="0071142F" w:rsidRDefault="003E50D4" w:rsidP="003E50D4">
      <w:pPr>
        <w:pStyle w:val="Heading2"/>
      </w:pPr>
      <w:r w:rsidRPr="0071142F">
        <w:t>Intravitreal injection</w:t>
      </w:r>
      <w:r w:rsidR="00294BBE" w:rsidRPr="0071142F">
        <w:t xml:space="preserve">, optic nerve crush and </w:t>
      </w:r>
      <w:proofErr w:type="gramStart"/>
      <w:r w:rsidRPr="0071142F">
        <w:t>live-imaging</w:t>
      </w:r>
      <w:proofErr w:type="gramEnd"/>
    </w:p>
    <w:p w14:paraId="7C92CC8C" w14:textId="673B3027" w:rsidR="003E50D4" w:rsidRPr="0071142F" w:rsidRDefault="003E50D4" w:rsidP="003E50D4">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For the evaluation of acute axonal degeneration </w:t>
      </w:r>
      <w:r w:rsidRPr="0071142F">
        <w:rPr>
          <w:rFonts w:ascii="Helvetica" w:eastAsia="Times New Roman" w:hAnsi="Helvetica" w:cs="Helvetica"/>
          <w:i/>
          <w:lang w:eastAsia="en-US"/>
        </w:rPr>
        <w:t>in vivo</w:t>
      </w:r>
      <w:r w:rsidRPr="0071142F">
        <w:rPr>
          <w:rFonts w:ascii="Helvetica" w:eastAsia="Times New Roman" w:hAnsi="Helvetica" w:cs="Helvetica"/>
          <w:lang w:eastAsia="en-US"/>
        </w:rPr>
        <w:t>, rat optic nerve crush (ONC) and live-imaging were performed as described previously</w:t>
      </w:r>
      <w:r w:rsidRPr="0071142F">
        <w:rPr>
          <w:rFonts w:ascii="Helvetica" w:eastAsia="Times New Roman" w:hAnsi="Helvetica" w:cs="Helvetica"/>
          <w:lang w:eastAsia="en-US"/>
        </w:rPr>
        <w:fldChar w:fldCharType="begin" w:fldLock="1"/>
      </w:r>
      <w:r w:rsidR="000252E7" w:rsidRPr="0071142F">
        <w:rPr>
          <w:rFonts w:ascii="Helvetica" w:eastAsia="Times New Roman" w:hAnsi="Helvetica" w:cs="Helvetica"/>
          <w:lang w:eastAsia="en-US"/>
        </w:rPr>
        <w:instrText xml:space="preserve">ADDIN CSL_CITATION {"citationItems":[{"id":"ITEM-1","itemData":{"DOI":"10.1038/nprot.2011.403","ISBN":"1257214004","ISSN":"1750-2799","PMID":"22051801","abstract":"In this protocol, we describe the imaging of single axons in the rat optic nerve in vivo. Axons are labeled through the intravitreal injection of adeno-associated viral vectors (AAVs) expressing a fluorophore (duration of the procedure </w:instrText>
      </w:r>
      <w:r w:rsidR="000252E7" w:rsidRPr="0071142F">
        <w:rPr>
          <w:rFonts w:ascii="Cambria Math" w:eastAsia="Times New Roman" w:hAnsi="Cambria Math" w:cs="Cambria Math"/>
          <w:lang w:eastAsia="en-US"/>
        </w:rPr>
        <w:instrText>∼</w:instrText>
      </w:r>
      <w:r w:rsidR="000252E7" w:rsidRPr="0071142F">
        <w:rPr>
          <w:rFonts w:ascii="Helvetica" w:eastAsia="Times New Roman" w:hAnsi="Helvetica" w:cs="Helvetica"/>
          <w:lang w:eastAsia="en-US"/>
        </w:rPr>
        <w:instrText xml:space="preserve">1 h). Two weeks after intravitreal injection, the optic nerve is surgically exposed (duration </w:instrText>
      </w:r>
      <w:r w:rsidR="000252E7" w:rsidRPr="0071142F">
        <w:rPr>
          <w:rFonts w:ascii="Cambria Math" w:eastAsia="Times New Roman" w:hAnsi="Cambria Math" w:cs="Cambria Math"/>
          <w:lang w:eastAsia="en-US"/>
        </w:rPr>
        <w:instrText>∼</w:instrText>
      </w:r>
      <w:r w:rsidR="000252E7" w:rsidRPr="0071142F">
        <w:rPr>
          <w:rFonts w:ascii="Helvetica" w:eastAsia="Times New Roman" w:hAnsi="Helvetica" w:cs="Helvetica"/>
          <w:lang w:eastAsia="en-US"/>
        </w:rPr>
        <w:instrText>1 h) and labeled axons are imaged with an epifluorescence microscope either for up to 8 h or repetitively on the following days. Additionally, intravitreal injection of calcium-sensitive dyes allows for imaging of intra-axonal calcium kinetics. This procedure enables the analysis of the morphological changes of degenerating axons in the optic nerve in different lesion paradigms, such as optic nerve crush, axotomy or pin lesion. Furthermore, the effects of pharmacological manipulations on axonal stability and axonal calcium kinetics in axons of the central nervous system can be studied in vivo.","author":[{"dropping-particle":"","family":"Koch","given":"JC","non-dropping-particle":"","parse-names":false,"suffix":""},{"dropping-particle":"","family":"Knöferle","given":"Johanna","non-dropping-particle":"","parse-names":false,"suffix":""},{"dropping-particle":"","family":"Tönges","given":"Lars","non-dropping-particle":"","parse-names":false,"suffix":""},{"dropping-particle":"","family":"Michel","given":"Uwe","non-dropping-particle":"","parse-names":false,"suffix":""},{"dropping-particle":"","family":"Bähr","given":"Mathias","non-dropping-particle":"","parse-names":false,"suffix":""},{"dropping-particle":"","family":"Lingor","given":"Paul","non-dropping-particle":"","parse-names":false,"suffix":""}],"container-title":"Nature protocols","id":"ITEM-1","issue":"12","issued":{"date-parts":[["2011"]]},"page":"1887-96","title":"Imaging of rat optic nerve axons in vivo.","type":"article-journal","volume":"6"},"uris":["http://www.mendeley.com/documents/?uuid=c15e1d55-6a8d-45ab-ba8a-6e73f36dbf1f"]}],"mendeley":{"formattedCitation":"&lt;sup&gt;15&lt;/sup&gt;","plainTextFormattedCitation":"15","previouslyFormattedCitation":"&lt;sup&gt;15&lt;/sup&gt;"},"properties":{"noteIndex":0},"schema":"https://github.com/citation-style-language/schema/raw/master/csl-citation.json"}</w:instrText>
      </w:r>
      <w:r w:rsidRPr="0071142F">
        <w:rPr>
          <w:rFonts w:ascii="Helvetica" w:eastAsia="Times New Roman" w:hAnsi="Helvetica" w:cs="Helvetica"/>
          <w:lang w:eastAsia="en-US"/>
        </w:rPr>
        <w:fldChar w:fldCharType="separate"/>
      </w:r>
      <w:r w:rsidR="00571910" w:rsidRPr="0071142F">
        <w:rPr>
          <w:rFonts w:ascii="Helvetica" w:eastAsia="Times New Roman" w:hAnsi="Helvetica" w:cs="Helvetica"/>
          <w:noProof/>
          <w:vertAlign w:val="superscript"/>
          <w:lang w:eastAsia="en-US"/>
        </w:rPr>
        <w:t>15</w:t>
      </w:r>
      <w:r w:rsidRPr="0071142F">
        <w:rPr>
          <w:rFonts w:ascii="Helvetica" w:eastAsia="Times New Roman" w:hAnsi="Helvetica" w:cs="Helvetica"/>
          <w:lang w:eastAsia="en-US"/>
        </w:rPr>
        <w:fldChar w:fldCharType="end"/>
      </w:r>
      <w:r w:rsidRPr="0071142F">
        <w:rPr>
          <w:rFonts w:ascii="Helvetica" w:eastAsia="Times New Roman" w:hAnsi="Helvetica" w:cs="Helvetica"/>
          <w:lang w:eastAsia="en-US"/>
        </w:rPr>
        <w:t xml:space="preserve">. In brief, the skin of the deeply anesthetized animal was incised close to the orbital rim, the orbital cavity was opened, and the lacrimal gland was moved to the front or partly removed. The superior rectus muscle was detached from its insertion point and the eye bulb was rotated laterally. The optic nerve was exposed by a longitudinal incision of the optic nerve sheath. Care was taken not to damage the central retinal artery. Before the ONC, the rat was transferred to an </w:t>
      </w:r>
      <w:proofErr w:type="spellStart"/>
      <w:r w:rsidRPr="0071142F">
        <w:rPr>
          <w:rFonts w:ascii="Helvetica" w:eastAsia="Times New Roman" w:hAnsi="Helvetica" w:cs="Helvetica"/>
          <w:lang w:eastAsia="en-US"/>
        </w:rPr>
        <w:t>Axio</w:t>
      </w:r>
      <w:proofErr w:type="spellEnd"/>
      <w:r w:rsidRPr="0071142F">
        <w:rPr>
          <w:rFonts w:ascii="Helvetica" w:eastAsia="Times New Roman" w:hAnsi="Helvetica" w:cs="Helvetica"/>
          <w:lang w:eastAsia="en-US"/>
        </w:rPr>
        <w:t xml:space="preserve"> Examiner.Z1 microscope (Zeiss</w:t>
      </w:r>
      <w:r w:rsidR="00F169FC" w:rsidRPr="0071142F">
        <w:rPr>
          <w:rFonts w:ascii="Helvetica" w:eastAsia="Times New Roman" w:hAnsi="Helvetica" w:cs="Helvetica"/>
          <w:lang w:eastAsia="en-US"/>
        </w:rPr>
        <w:t xml:space="preserve">, </w:t>
      </w:r>
      <w:proofErr w:type="spellStart"/>
      <w:r w:rsidR="00F169FC" w:rsidRPr="0071142F">
        <w:rPr>
          <w:rFonts w:ascii="Helvetica" w:eastAsia="Times New Roman" w:hAnsi="Helvetica" w:cs="Helvetica"/>
          <w:color w:val="000000"/>
          <w:lang w:eastAsia="en-US"/>
        </w:rPr>
        <w:t>Oberkochen</w:t>
      </w:r>
      <w:proofErr w:type="spellEnd"/>
      <w:r w:rsidR="00F169FC" w:rsidRPr="0071142F">
        <w:rPr>
          <w:rFonts w:ascii="Helvetica" w:eastAsia="Times New Roman" w:hAnsi="Helvetica" w:cs="Helvetica"/>
          <w:color w:val="000000"/>
          <w:lang w:eastAsia="en-US"/>
        </w:rPr>
        <w:t>, Germany</w:t>
      </w:r>
      <w:r w:rsidRPr="0071142F">
        <w:rPr>
          <w:rFonts w:ascii="Helvetica" w:eastAsia="Times New Roman" w:hAnsi="Helvetica" w:cs="Helvetica"/>
          <w:lang w:eastAsia="en-US"/>
        </w:rPr>
        <w:t xml:space="preserve">) </w:t>
      </w:r>
      <w:r w:rsidRPr="0071142F">
        <w:rPr>
          <w:rFonts w:ascii="Helvetica" w:eastAsia="Times New Roman" w:hAnsi="Helvetica" w:cs="Helvetica"/>
          <w:lang w:eastAsia="en-US"/>
        </w:rPr>
        <w:lastRenderedPageBreak/>
        <w:t xml:space="preserve">equipped with a 40x/1.0 NA water immersion objective for </w:t>
      </w:r>
      <w:proofErr w:type="gramStart"/>
      <w:r w:rsidRPr="0071142F">
        <w:rPr>
          <w:rFonts w:ascii="Helvetica" w:eastAsia="Times New Roman" w:hAnsi="Helvetica" w:cs="Helvetica"/>
          <w:lang w:eastAsia="en-US"/>
        </w:rPr>
        <w:t>live-imaging</w:t>
      </w:r>
      <w:proofErr w:type="gramEnd"/>
      <w:r w:rsidRPr="0071142F">
        <w:rPr>
          <w:rFonts w:ascii="Helvetica" w:eastAsia="Times New Roman" w:hAnsi="Helvetica" w:cs="Helvetica"/>
          <w:lang w:eastAsia="en-US"/>
        </w:rPr>
        <w:t>. Fluorescent images were taken to verify the labeling of the axons and exclude any damage to the nerve. The crush injury was performed by tightly constricting a 10-0 polyamide suture (Johnson &amp; Johnson, New Brunswick, NJ</w:t>
      </w:r>
      <w:r w:rsidR="00CE675C" w:rsidRPr="0071142F">
        <w:rPr>
          <w:rFonts w:ascii="Helvetica" w:eastAsia="Times New Roman" w:hAnsi="Helvetica" w:cs="Helvetica"/>
          <w:lang w:eastAsia="en-US"/>
        </w:rPr>
        <w:t>, USA</w:t>
      </w:r>
      <w:r w:rsidRPr="0071142F">
        <w:rPr>
          <w:rFonts w:ascii="Helvetica" w:eastAsia="Times New Roman" w:hAnsi="Helvetica" w:cs="Helvetica"/>
          <w:lang w:eastAsia="en-US"/>
        </w:rPr>
        <w:t>) around the optic nerve at approximately 1</w:t>
      </w:r>
      <w:r w:rsidR="00024F53" w:rsidRPr="0071142F">
        <w:rPr>
          <w:rFonts w:ascii="Helvetica" w:eastAsia="Times New Roman" w:hAnsi="Helvetica" w:cs="Helvetica"/>
          <w:lang w:eastAsia="en-US"/>
        </w:rPr>
        <w:t xml:space="preserve"> </w:t>
      </w:r>
      <w:r w:rsidRPr="0071142F">
        <w:rPr>
          <w:rFonts w:ascii="Helvetica" w:eastAsia="Times New Roman" w:hAnsi="Helvetica" w:cs="Helvetica"/>
          <w:lang w:eastAsia="en-US"/>
        </w:rPr>
        <w:t xml:space="preserve">mm from the insertion of the optic nerve into the eye bulb for 30 s. The knot was left on the nerve for visualization of the crush site. Images were taken in the area of 400-500 µm proximal to the crush site at 5-360 min after crush using ZEN software. Images were recorded as Z-stacks with a 0.45 µm interval. Surgical exposure of the area distal to the crush is difficult and imaging of both the area proximal and distal to the lesion site resulted in extensive bleaching and reduced image quality. We therefore limited imaging to the area of 400-500 µm proximal to the lesion site. During the entire procedure, the animal’s body temperature was maintained on a constant level using a warming pad. If necessary, the animal received subcutaneous fluid injections every 2 hours. </w:t>
      </w:r>
      <w:r w:rsidRPr="0071142F">
        <w:rPr>
          <w:rFonts w:ascii="Helvetica" w:eastAsia="Calibri" w:hAnsi="Helvetica" w:cs="Helvetica"/>
          <w:lang w:eastAsia="en-US"/>
        </w:rPr>
        <w:t>At the end of the imaging session, animals were killed by insufflation of CO</w:t>
      </w:r>
      <w:r w:rsidRPr="0071142F">
        <w:rPr>
          <w:rFonts w:ascii="Helvetica" w:eastAsia="Calibri" w:hAnsi="Helvetica" w:cs="Helvetica"/>
          <w:vertAlign w:val="subscript"/>
          <w:lang w:eastAsia="en-US"/>
        </w:rPr>
        <w:t>2</w:t>
      </w:r>
      <w:r w:rsidRPr="0071142F">
        <w:rPr>
          <w:rFonts w:ascii="Helvetica" w:eastAsia="Calibri" w:hAnsi="Helvetica" w:cs="Helvetica"/>
          <w:lang w:eastAsia="en-US"/>
        </w:rPr>
        <w:t xml:space="preserve"> and cervical dislocation without regaining consciousness.</w:t>
      </w:r>
    </w:p>
    <w:p w14:paraId="3E3A6945" w14:textId="4607B7F5" w:rsidR="003E50D4" w:rsidRPr="0071142F" w:rsidRDefault="0091311E" w:rsidP="003E50D4">
      <w:pPr>
        <w:pStyle w:val="Heading2"/>
      </w:pPr>
      <w:r w:rsidRPr="0071142F">
        <w:t>Q</w:t>
      </w:r>
      <w:r w:rsidR="003E50D4" w:rsidRPr="0071142F">
        <w:t>uantification of LC3 and p62 puncta in the optic nerve</w:t>
      </w:r>
    </w:p>
    <w:p w14:paraId="77E6F667" w14:textId="0FD5803C" w:rsidR="004C4C54" w:rsidRPr="0071142F" w:rsidRDefault="003E50D4" w:rsidP="00E631F3">
      <w:pPr>
        <w:spacing w:line="480" w:lineRule="auto"/>
        <w:jc w:val="both"/>
        <w:rPr>
          <w:rFonts w:ascii="Helvetica" w:eastAsia="Times New Roman" w:hAnsi="Helvetica" w:cs="Helvetica"/>
          <w:lang w:eastAsia="en-US"/>
        </w:rPr>
      </w:pPr>
      <w:r w:rsidRPr="0071142F">
        <w:rPr>
          <w:rFonts w:ascii="Helvetica" w:eastAsia="Times New Roman" w:hAnsi="Helvetica" w:cs="Helvetica"/>
          <w:lang w:eastAsia="en-US"/>
        </w:rPr>
        <w:t xml:space="preserve">Images were taken in visual fields of 78.5 µm x 78.5 µm at approximately 400 µm proximal and distal to the crush lesion. </w:t>
      </w:r>
      <w:proofErr w:type="spellStart"/>
      <w:r w:rsidRPr="0071142F">
        <w:rPr>
          <w:rFonts w:ascii="Helvetica" w:eastAsia="Times New Roman" w:hAnsi="Helvetica" w:cs="Helvetica"/>
          <w:lang w:eastAsia="en-US"/>
        </w:rPr>
        <w:t>Intraaxonal</w:t>
      </w:r>
      <w:proofErr w:type="spellEnd"/>
      <w:r w:rsidRPr="0071142F">
        <w:rPr>
          <w:rFonts w:ascii="Helvetica" w:eastAsia="Times New Roman" w:hAnsi="Helvetica" w:cs="Helvetica"/>
          <w:lang w:eastAsia="en-US"/>
        </w:rPr>
        <w:t xml:space="preserve"> LC3 and p62 puncta were quantified with ImageJ software. After conversion into 8-bit, the SMI32 image was threshold adjusted to highlight only SMI32 labeled axons. </w:t>
      </w:r>
      <w:r w:rsidRPr="0071142F">
        <w:rPr>
          <w:rFonts w:ascii="Helvetica" w:eastAsia="Times New Roman" w:hAnsi="Helvetica" w:cs="Helvetica"/>
          <w:color w:val="000000"/>
          <w:lang w:eastAsia="en-US"/>
        </w:rPr>
        <w:t xml:space="preserve">This image was then subtracted from the LC3 or p62 picture using the image calculator. The resulting image contained </w:t>
      </w:r>
      <w:proofErr w:type="spellStart"/>
      <w:r w:rsidRPr="0071142F">
        <w:rPr>
          <w:rFonts w:ascii="Helvetica" w:eastAsia="Times New Roman" w:hAnsi="Helvetica" w:cs="Helvetica"/>
          <w:color w:val="000000"/>
          <w:lang w:eastAsia="en-US"/>
        </w:rPr>
        <w:t>intraaxonal</w:t>
      </w:r>
      <w:proofErr w:type="spellEnd"/>
      <w:r w:rsidRPr="0071142F">
        <w:rPr>
          <w:rFonts w:ascii="Helvetica" w:eastAsia="Times New Roman" w:hAnsi="Helvetica" w:cs="Helvetica"/>
          <w:color w:val="000000"/>
          <w:lang w:eastAsia="en-US"/>
        </w:rPr>
        <w:t xml:space="preserve"> LC3 or p62 puncta. </w:t>
      </w:r>
      <w:proofErr w:type="spellStart"/>
      <w:r w:rsidRPr="0071142F">
        <w:rPr>
          <w:rFonts w:ascii="Helvetica" w:eastAsia="Times New Roman" w:hAnsi="Helvetica" w:cs="Helvetica"/>
          <w:lang w:eastAsia="en-US"/>
        </w:rPr>
        <w:t>Intraaxonal</w:t>
      </w:r>
      <w:proofErr w:type="spellEnd"/>
      <w:r w:rsidRPr="0071142F">
        <w:rPr>
          <w:rFonts w:ascii="Helvetica" w:eastAsia="Times New Roman" w:hAnsi="Helvetica" w:cs="Helvetica"/>
          <w:lang w:eastAsia="en-US"/>
        </w:rPr>
        <w:t xml:space="preserve"> puncta in each picture were counted </w:t>
      </w:r>
      <w:r w:rsidR="005823A1" w:rsidRPr="0071142F">
        <w:rPr>
          <w:rFonts w:ascii="Helvetica" w:eastAsia="Times New Roman" w:hAnsi="Helvetica" w:cs="Helvetica"/>
          <w:lang w:eastAsia="en-US"/>
        </w:rPr>
        <w:t xml:space="preserve">in a blinded fashion </w:t>
      </w:r>
      <w:r w:rsidRPr="0071142F">
        <w:rPr>
          <w:rFonts w:ascii="Helvetica" w:eastAsia="Times New Roman" w:hAnsi="Helvetica" w:cs="Helvetica"/>
          <w:lang w:eastAsia="en-US"/>
        </w:rPr>
        <w:t xml:space="preserve">and the number of puncta was normalized to the axon area of the image.  </w:t>
      </w:r>
      <w:r w:rsidR="004C4C54" w:rsidRPr="0071142F">
        <w:rPr>
          <w:rFonts w:ascii="Helvetica" w:eastAsia="Times New Roman" w:hAnsi="Helvetica" w:cs="Helvetica"/>
          <w:lang w:eastAsia="en-US"/>
        </w:rPr>
        <w:br w:type="page"/>
      </w:r>
    </w:p>
    <w:p w14:paraId="2269A622" w14:textId="3E084F52" w:rsidR="003E50D4" w:rsidRPr="0071142F" w:rsidRDefault="004C4C54" w:rsidP="00650D39">
      <w:pPr>
        <w:pStyle w:val="Heading1"/>
        <w:spacing w:line="480" w:lineRule="auto"/>
      </w:pPr>
      <w:r w:rsidRPr="0071142F">
        <w:lastRenderedPageBreak/>
        <w:t>References</w:t>
      </w:r>
    </w:p>
    <w:p w14:paraId="6B644BBB" w14:textId="05E5758F" w:rsidR="000252E7" w:rsidRPr="0071142F" w:rsidRDefault="004C4C54"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cs="Helvetica"/>
          <w:lang w:eastAsia="en-US"/>
        </w:rPr>
        <w:fldChar w:fldCharType="begin" w:fldLock="1"/>
      </w:r>
      <w:r w:rsidRPr="0071142F">
        <w:rPr>
          <w:rFonts w:ascii="Helvetica" w:hAnsi="Helvetica" w:cs="Helvetica"/>
          <w:lang w:eastAsia="en-US"/>
        </w:rPr>
        <w:instrText xml:space="preserve">ADDIN Mendeley Bibliography CSL_BIBLIOGRAPHY </w:instrText>
      </w:r>
      <w:r w:rsidRPr="0071142F">
        <w:rPr>
          <w:rFonts w:ascii="Helvetica" w:hAnsi="Helvetica" w:cs="Helvetica"/>
          <w:lang w:eastAsia="en-US"/>
        </w:rPr>
        <w:fldChar w:fldCharType="separate"/>
      </w:r>
      <w:r w:rsidR="000252E7" w:rsidRPr="0071142F">
        <w:rPr>
          <w:rFonts w:ascii="Helvetica" w:hAnsi="Helvetica"/>
          <w:noProof/>
        </w:rPr>
        <w:t xml:space="preserve">1 </w:t>
      </w:r>
      <w:r w:rsidR="000252E7" w:rsidRPr="0071142F">
        <w:rPr>
          <w:rFonts w:ascii="Helvetica" w:hAnsi="Helvetica"/>
          <w:noProof/>
        </w:rPr>
        <w:tab/>
        <w:t xml:space="preserve">Zhang JN, Michel U, Lenz C, Friedel CC, Köster S, D’Hedouville Z </w:t>
      </w:r>
      <w:r w:rsidR="000252E7" w:rsidRPr="0071142F">
        <w:rPr>
          <w:rFonts w:ascii="Helvetica" w:hAnsi="Helvetica"/>
          <w:i/>
          <w:iCs/>
          <w:noProof/>
        </w:rPr>
        <w:t>et al.</w:t>
      </w:r>
      <w:r w:rsidR="000252E7" w:rsidRPr="0071142F">
        <w:rPr>
          <w:rFonts w:ascii="Helvetica" w:hAnsi="Helvetica"/>
          <w:noProof/>
        </w:rPr>
        <w:t xml:space="preserve"> Calpain-mediated cleavage of collapsin response mediator protein-2 drives acute axonal degeneration. </w:t>
      </w:r>
      <w:r w:rsidR="000252E7" w:rsidRPr="0071142F">
        <w:rPr>
          <w:rFonts w:ascii="Helvetica" w:hAnsi="Helvetica"/>
          <w:i/>
          <w:iCs/>
          <w:noProof/>
        </w:rPr>
        <w:t>Sci Rep</w:t>
      </w:r>
      <w:r w:rsidR="000252E7" w:rsidRPr="0071142F">
        <w:rPr>
          <w:rFonts w:ascii="Helvetica" w:hAnsi="Helvetica"/>
          <w:noProof/>
        </w:rPr>
        <w:t xml:space="preserve"> 2016; </w:t>
      </w:r>
      <w:r w:rsidR="000252E7" w:rsidRPr="0071142F">
        <w:rPr>
          <w:rFonts w:ascii="Helvetica" w:hAnsi="Helvetica"/>
          <w:b/>
          <w:bCs/>
          <w:noProof/>
        </w:rPr>
        <w:t>6</w:t>
      </w:r>
      <w:r w:rsidR="000252E7" w:rsidRPr="0071142F">
        <w:rPr>
          <w:rFonts w:ascii="Helvetica" w:hAnsi="Helvetica"/>
          <w:noProof/>
        </w:rPr>
        <w:t>: 1–15.</w:t>
      </w:r>
    </w:p>
    <w:p w14:paraId="01BA2BBD"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2 </w:t>
      </w:r>
      <w:r w:rsidRPr="0071142F">
        <w:rPr>
          <w:rFonts w:ascii="Helvetica" w:hAnsi="Helvetica"/>
          <w:noProof/>
        </w:rPr>
        <w:tab/>
        <w:t>Andrews S. FastQC: a quality control tool for high throughput sequence data. 2010.https://www.bioinformatics.babraham.ac.uk/projects/fastqc/ (accessed 14 Dec2018).</w:t>
      </w:r>
    </w:p>
    <w:p w14:paraId="5E2CAD3A"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3 </w:t>
      </w:r>
      <w:r w:rsidRPr="0071142F">
        <w:rPr>
          <w:rFonts w:ascii="Helvetica" w:hAnsi="Helvetica"/>
          <w:noProof/>
        </w:rPr>
        <w:tab/>
        <w:t xml:space="preserve">Dobin A, Davis CA, Schlesinger F, Drenkow J, Zaleski C, Jha S </w:t>
      </w:r>
      <w:r w:rsidRPr="0071142F">
        <w:rPr>
          <w:rFonts w:ascii="Helvetica" w:hAnsi="Helvetica"/>
          <w:i/>
          <w:iCs/>
          <w:noProof/>
        </w:rPr>
        <w:t>et al.</w:t>
      </w:r>
      <w:r w:rsidRPr="0071142F">
        <w:rPr>
          <w:rFonts w:ascii="Helvetica" w:hAnsi="Helvetica"/>
          <w:noProof/>
        </w:rPr>
        <w:t xml:space="preserve"> STAR: ultrafast universal RNA-seq aligner. </w:t>
      </w:r>
      <w:r w:rsidRPr="0071142F">
        <w:rPr>
          <w:rFonts w:ascii="Helvetica" w:hAnsi="Helvetica"/>
          <w:i/>
          <w:iCs/>
          <w:noProof/>
        </w:rPr>
        <w:t>Bioinformatics</w:t>
      </w:r>
      <w:r w:rsidRPr="0071142F">
        <w:rPr>
          <w:rFonts w:ascii="Helvetica" w:hAnsi="Helvetica"/>
          <w:noProof/>
        </w:rPr>
        <w:t xml:space="preserve"> 2013; </w:t>
      </w:r>
      <w:r w:rsidRPr="0071142F">
        <w:rPr>
          <w:rFonts w:ascii="Helvetica" w:hAnsi="Helvetica"/>
          <w:b/>
          <w:bCs/>
          <w:noProof/>
        </w:rPr>
        <w:t>29</w:t>
      </w:r>
      <w:r w:rsidRPr="0071142F">
        <w:rPr>
          <w:rFonts w:ascii="Helvetica" w:hAnsi="Helvetica"/>
          <w:noProof/>
        </w:rPr>
        <w:t>: 15–21.</w:t>
      </w:r>
    </w:p>
    <w:p w14:paraId="72FE736B"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4 </w:t>
      </w:r>
      <w:r w:rsidRPr="0071142F">
        <w:rPr>
          <w:rFonts w:ascii="Helvetica" w:hAnsi="Helvetica"/>
          <w:noProof/>
        </w:rPr>
        <w:tab/>
        <w:t xml:space="preserve">Anders S, Reyes A, Huber W. Detecting differential usage of exons from RNA-seq data. </w:t>
      </w:r>
      <w:r w:rsidRPr="0071142F">
        <w:rPr>
          <w:rFonts w:ascii="Helvetica" w:hAnsi="Helvetica"/>
          <w:i/>
          <w:iCs/>
          <w:noProof/>
        </w:rPr>
        <w:t>Genome Res</w:t>
      </w:r>
      <w:r w:rsidRPr="0071142F">
        <w:rPr>
          <w:rFonts w:ascii="Helvetica" w:hAnsi="Helvetica"/>
          <w:noProof/>
        </w:rPr>
        <w:t xml:space="preserve"> 2012; </w:t>
      </w:r>
      <w:r w:rsidRPr="0071142F">
        <w:rPr>
          <w:rFonts w:ascii="Helvetica" w:hAnsi="Helvetica"/>
          <w:b/>
          <w:bCs/>
          <w:noProof/>
        </w:rPr>
        <w:t>22</w:t>
      </w:r>
      <w:r w:rsidRPr="0071142F">
        <w:rPr>
          <w:rFonts w:ascii="Helvetica" w:hAnsi="Helvetica"/>
          <w:noProof/>
        </w:rPr>
        <w:t>: 2008–17.</w:t>
      </w:r>
    </w:p>
    <w:p w14:paraId="269ECF8D"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5 </w:t>
      </w:r>
      <w:r w:rsidRPr="0071142F">
        <w:rPr>
          <w:rFonts w:ascii="Helvetica" w:hAnsi="Helvetica"/>
          <w:noProof/>
        </w:rPr>
        <w:tab/>
        <w:t xml:space="preserve">Durinck S, Spellman PT, Birney E, Huber W. Mapping identifiers for the integration of genomic datasets with the R/Bioconductor package biomaRt. </w:t>
      </w:r>
      <w:r w:rsidRPr="0071142F">
        <w:rPr>
          <w:rFonts w:ascii="Helvetica" w:hAnsi="Helvetica"/>
          <w:i/>
          <w:iCs/>
          <w:noProof/>
        </w:rPr>
        <w:t>Nat Protoc</w:t>
      </w:r>
      <w:r w:rsidRPr="0071142F">
        <w:rPr>
          <w:rFonts w:ascii="Helvetica" w:hAnsi="Helvetica"/>
          <w:noProof/>
        </w:rPr>
        <w:t xml:space="preserve"> 2009; </w:t>
      </w:r>
      <w:r w:rsidRPr="0071142F">
        <w:rPr>
          <w:rFonts w:ascii="Helvetica" w:hAnsi="Helvetica"/>
          <w:b/>
          <w:bCs/>
          <w:noProof/>
        </w:rPr>
        <w:t>4</w:t>
      </w:r>
      <w:r w:rsidRPr="0071142F">
        <w:rPr>
          <w:rFonts w:ascii="Helvetica" w:hAnsi="Helvetica"/>
          <w:noProof/>
        </w:rPr>
        <w:t>: 1184–91.</w:t>
      </w:r>
    </w:p>
    <w:p w14:paraId="358D1B7B"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6 </w:t>
      </w:r>
      <w:r w:rsidRPr="0071142F">
        <w:rPr>
          <w:rFonts w:ascii="Helvetica" w:hAnsi="Helvetica"/>
          <w:noProof/>
        </w:rPr>
        <w:tab/>
        <w:t xml:space="preserve">Liao Y, Smyth GK, Shi W. featureCounts: an efficient general purpose program for assigning sequence reads to genomic features. </w:t>
      </w:r>
      <w:r w:rsidRPr="0071142F">
        <w:rPr>
          <w:rFonts w:ascii="Helvetica" w:hAnsi="Helvetica"/>
          <w:i/>
          <w:iCs/>
          <w:noProof/>
        </w:rPr>
        <w:t>Bioinformatics</w:t>
      </w:r>
      <w:r w:rsidRPr="0071142F">
        <w:rPr>
          <w:rFonts w:ascii="Helvetica" w:hAnsi="Helvetica"/>
          <w:noProof/>
        </w:rPr>
        <w:t xml:space="preserve"> 2014; </w:t>
      </w:r>
      <w:r w:rsidRPr="0071142F">
        <w:rPr>
          <w:rFonts w:ascii="Helvetica" w:hAnsi="Helvetica"/>
          <w:b/>
          <w:bCs/>
          <w:noProof/>
        </w:rPr>
        <w:t>30</w:t>
      </w:r>
      <w:r w:rsidRPr="0071142F">
        <w:rPr>
          <w:rFonts w:ascii="Helvetica" w:hAnsi="Helvetica"/>
          <w:noProof/>
        </w:rPr>
        <w:t>: 923–930.</w:t>
      </w:r>
    </w:p>
    <w:p w14:paraId="01640D90"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7 </w:t>
      </w:r>
      <w:r w:rsidRPr="0071142F">
        <w:rPr>
          <w:rFonts w:ascii="Helvetica" w:hAnsi="Helvetica"/>
          <w:noProof/>
        </w:rPr>
        <w:tab/>
        <w:t xml:space="preserve">Love MI, Huber W, Anders S. Moderated estimation of fold change and  dispersion for RNA-seq data with DESeq2. </w:t>
      </w:r>
      <w:r w:rsidRPr="0071142F">
        <w:rPr>
          <w:rFonts w:ascii="Helvetica" w:hAnsi="Helvetica"/>
          <w:i/>
          <w:iCs/>
          <w:noProof/>
        </w:rPr>
        <w:t>Genome Biol</w:t>
      </w:r>
      <w:r w:rsidRPr="0071142F">
        <w:rPr>
          <w:rFonts w:ascii="Helvetica" w:hAnsi="Helvetica"/>
          <w:noProof/>
        </w:rPr>
        <w:t xml:space="preserve"> 2014; </w:t>
      </w:r>
      <w:r w:rsidRPr="0071142F">
        <w:rPr>
          <w:rFonts w:ascii="Helvetica" w:hAnsi="Helvetica"/>
          <w:b/>
          <w:bCs/>
          <w:noProof/>
        </w:rPr>
        <w:t>15</w:t>
      </w:r>
      <w:r w:rsidRPr="0071142F">
        <w:rPr>
          <w:rFonts w:ascii="Helvetica" w:hAnsi="Helvetica"/>
          <w:noProof/>
        </w:rPr>
        <w:t>: 550.</w:t>
      </w:r>
    </w:p>
    <w:p w14:paraId="7668F28D"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8 </w:t>
      </w:r>
      <w:r w:rsidRPr="0071142F">
        <w:rPr>
          <w:rFonts w:ascii="Helvetica" w:hAnsi="Helvetica"/>
          <w:noProof/>
        </w:rPr>
        <w:tab/>
        <w:t xml:space="preserve">Zhang Y, Bilbao A, Bruderer T, Luban J, Strambio-De-Castillia C, Lisacek F </w:t>
      </w:r>
      <w:r w:rsidRPr="0071142F">
        <w:rPr>
          <w:rFonts w:ascii="Helvetica" w:hAnsi="Helvetica"/>
          <w:i/>
          <w:iCs/>
          <w:noProof/>
        </w:rPr>
        <w:t>et al.</w:t>
      </w:r>
      <w:r w:rsidRPr="0071142F">
        <w:rPr>
          <w:rFonts w:ascii="Helvetica" w:hAnsi="Helvetica"/>
          <w:noProof/>
        </w:rPr>
        <w:t xml:space="preserve"> The Use of Variable Q1 Isolation Windows Improves Selectivity in LC-SWATH-MS Acquisition. </w:t>
      </w:r>
      <w:r w:rsidRPr="0071142F">
        <w:rPr>
          <w:rFonts w:ascii="Helvetica" w:hAnsi="Helvetica"/>
          <w:i/>
          <w:iCs/>
          <w:noProof/>
        </w:rPr>
        <w:t>J Proteome Res</w:t>
      </w:r>
      <w:r w:rsidRPr="0071142F">
        <w:rPr>
          <w:rFonts w:ascii="Helvetica" w:hAnsi="Helvetica"/>
          <w:noProof/>
        </w:rPr>
        <w:t xml:space="preserve"> 2015; </w:t>
      </w:r>
      <w:r w:rsidRPr="0071142F">
        <w:rPr>
          <w:rFonts w:ascii="Helvetica" w:hAnsi="Helvetica"/>
          <w:b/>
          <w:bCs/>
          <w:noProof/>
        </w:rPr>
        <w:t>14</w:t>
      </w:r>
      <w:r w:rsidRPr="0071142F">
        <w:rPr>
          <w:rFonts w:ascii="Helvetica" w:hAnsi="Helvetica"/>
          <w:noProof/>
        </w:rPr>
        <w:t>: 4359–4371.</w:t>
      </w:r>
    </w:p>
    <w:p w14:paraId="332DEFA1"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9 </w:t>
      </w:r>
      <w:r w:rsidRPr="0071142F">
        <w:rPr>
          <w:rFonts w:ascii="Helvetica" w:hAnsi="Helvetica"/>
          <w:noProof/>
        </w:rPr>
        <w:tab/>
        <w:t xml:space="preserve">Lambert JP, Ivosev G, Couzens AL, Larsen B, Taipale M, Lin ZY </w:t>
      </w:r>
      <w:r w:rsidRPr="0071142F">
        <w:rPr>
          <w:rFonts w:ascii="Helvetica" w:hAnsi="Helvetica"/>
          <w:i/>
          <w:iCs/>
          <w:noProof/>
        </w:rPr>
        <w:t>et al.</w:t>
      </w:r>
      <w:r w:rsidRPr="0071142F">
        <w:rPr>
          <w:rFonts w:ascii="Helvetica" w:hAnsi="Helvetica"/>
          <w:noProof/>
        </w:rPr>
        <w:t xml:space="preserve"> Mapping differential interactomes by affinity purification coupled with data-independent mass spectrometry acquisition. </w:t>
      </w:r>
      <w:r w:rsidRPr="0071142F">
        <w:rPr>
          <w:rFonts w:ascii="Helvetica" w:hAnsi="Helvetica"/>
          <w:i/>
          <w:iCs/>
          <w:noProof/>
        </w:rPr>
        <w:t>Nat Methods</w:t>
      </w:r>
      <w:r w:rsidRPr="0071142F">
        <w:rPr>
          <w:rFonts w:ascii="Helvetica" w:hAnsi="Helvetica"/>
          <w:noProof/>
        </w:rPr>
        <w:t xml:space="preserve"> 2013; </w:t>
      </w:r>
      <w:r w:rsidRPr="0071142F">
        <w:rPr>
          <w:rFonts w:ascii="Helvetica" w:hAnsi="Helvetica"/>
          <w:b/>
          <w:bCs/>
          <w:noProof/>
        </w:rPr>
        <w:t>10</w:t>
      </w:r>
      <w:r w:rsidRPr="0071142F">
        <w:rPr>
          <w:rFonts w:ascii="Helvetica" w:hAnsi="Helvetica"/>
          <w:noProof/>
        </w:rPr>
        <w:t>: 1239–1245.</w:t>
      </w:r>
    </w:p>
    <w:p w14:paraId="044EC1CB"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lastRenderedPageBreak/>
        <w:t xml:space="preserve">10 </w:t>
      </w:r>
      <w:r w:rsidRPr="0071142F">
        <w:rPr>
          <w:rFonts w:ascii="Helvetica" w:hAnsi="Helvetica"/>
          <w:noProof/>
        </w:rPr>
        <w:tab/>
        <w:t xml:space="preserve">Taylor AM, Blurton-Jones M, Rhee SW, Cribbs DH, Cotman CW, Jeon NL. A microfluidic culture platform for CNS axonal injury, regeneration and transport. </w:t>
      </w:r>
      <w:r w:rsidRPr="0071142F">
        <w:rPr>
          <w:rFonts w:ascii="Helvetica" w:hAnsi="Helvetica"/>
          <w:i/>
          <w:iCs/>
          <w:noProof/>
        </w:rPr>
        <w:t>Nat Methods</w:t>
      </w:r>
      <w:r w:rsidRPr="0071142F">
        <w:rPr>
          <w:rFonts w:ascii="Helvetica" w:hAnsi="Helvetica"/>
          <w:noProof/>
        </w:rPr>
        <w:t xml:space="preserve"> 2005; </w:t>
      </w:r>
      <w:r w:rsidRPr="0071142F">
        <w:rPr>
          <w:rFonts w:ascii="Helvetica" w:hAnsi="Helvetica"/>
          <w:b/>
          <w:bCs/>
          <w:noProof/>
        </w:rPr>
        <w:t>2</w:t>
      </w:r>
      <w:r w:rsidRPr="0071142F">
        <w:rPr>
          <w:rFonts w:ascii="Helvetica" w:hAnsi="Helvetica"/>
          <w:noProof/>
        </w:rPr>
        <w:t>: 599–605.</w:t>
      </w:r>
    </w:p>
    <w:p w14:paraId="5C6D351A"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11 </w:t>
      </w:r>
      <w:r w:rsidRPr="0071142F">
        <w:rPr>
          <w:rFonts w:ascii="Helvetica" w:hAnsi="Helvetica"/>
          <w:noProof/>
        </w:rPr>
        <w:tab/>
        <w:t xml:space="preserve">Park JW, Vahidi B, Taylor AM, Rhee SW, Jeon NL. Microfluidic culture platform for neuroscience research. </w:t>
      </w:r>
      <w:r w:rsidRPr="0071142F">
        <w:rPr>
          <w:rFonts w:ascii="Helvetica" w:hAnsi="Helvetica"/>
          <w:i/>
          <w:iCs/>
          <w:noProof/>
        </w:rPr>
        <w:t>Nat Protoc</w:t>
      </w:r>
      <w:r w:rsidRPr="0071142F">
        <w:rPr>
          <w:rFonts w:ascii="Helvetica" w:hAnsi="Helvetica"/>
          <w:noProof/>
        </w:rPr>
        <w:t xml:space="preserve"> 2006; </w:t>
      </w:r>
      <w:r w:rsidRPr="0071142F">
        <w:rPr>
          <w:rFonts w:ascii="Helvetica" w:hAnsi="Helvetica"/>
          <w:b/>
          <w:bCs/>
          <w:noProof/>
        </w:rPr>
        <w:t>1</w:t>
      </w:r>
      <w:r w:rsidRPr="0071142F">
        <w:rPr>
          <w:rFonts w:ascii="Helvetica" w:hAnsi="Helvetica"/>
          <w:noProof/>
        </w:rPr>
        <w:t>: 2128–2136.</w:t>
      </w:r>
    </w:p>
    <w:p w14:paraId="649B14AA"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12 </w:t>
      </w:r>
      <w:r w:rsidRPr="0071142F">
        <w:rPr>
          <w:rFonts w:ascii="Helvetica" w:hAnsi="Helvetica"/>
          <w:noProof/>
        </w:rPr>
        <w:tab/>
        <w:t xml:space="preserve">Challagundla M, Koch JC, Ribas VT, Michel U, Kügler S, Ostendorf T </w:t>
      </w:r>
      <w:r w:rsidRPr="0071142F">
        <w:rPr>
          <w:rFonts w:ascii="Helvetica" w:hAnsi="Helvetica"/>
          <w:i/>
          <w:iCs/>
          <w:noProof/>
        </w:rPr>
        <w:t>et al.</w:t>
      </w:r>
      <w:r w:rsidRPr="0071142F">
        <w:rPr>
          <w:rFonts w:ascii="Helvetica" w:hAnsi="Helvetica"/>
          <w:noProof/>
        </w:rPr>
        <w:t xml:space="preserve"> AAV-mediated expression of BAG1 and ROCK2-shRNA promote neuronal survival and axonal sprouting in a rat model of rubrospinal tract injury. </w:t>
      </w:r>
      <w:r w:rsidRPr="0071142F">
        <w:rPr>
          <w:rFonts w:ascii="Helvetica" w:hAnsi="Helvetica"/>
          <w:i/>
          <w:iCs/>
          <w:noProof/>
        </w:rPr>
        <w:t>J Neurochem</w:t>
      </w:r>
      <w:r w:rsidRPr="0071142F">
        <w:rPr>
          <w:rFonts w:ascii="Helvetica" w:hAnsi="Helvetica"/>
          <w:noProof/>
        </w:rPr>
        <w:t xml:space="preserve"> 2015; </w:t>
      </w:r>
      <w:r w:rsidRPr="0071142F">
        <w:rPr>
          <w:rFonts w:ascii="Helvetica" w:hAnsi="Helvetica"/>
          <w:b/>
          <w:bCs/>
          <w:noProof/>
        </w:rPr>
        <w:t>134</w:t>
      </w:r>
      <w:r w:rsidRPr="0071142F">
        <w:rPr>
          <w:rFonts w:ascii="Helvetica" w:hAnsi="Helvetica"/>
          <w:noProof/>
        </w:rPr>
        <w:t>: 261–275.</w:t>
      </w:r>
    </w:p>
    <w:p w14:paraId="2C749F04"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13 </w:t>
      </w:r>
      <w:r w:rsidRPr="0071142F">
        <w:rPr>
          <w:rFonts w:ascii="Helvetica" w:hAnsi="Helvetica"/>
          <w:noProof/>
        </w:rPr>
        <w:tab/>
        <w:t xml:space="preserve">Ruitenberg MJ, Eggers R, Boer GJ, Verhaagen J. Adeno-associated viral vectors as agents for gene delivery: application in disorders and trauma of the central nervous system. </w:t>
      </w:r>
      <w:r w:rsidRPr="0071142F">
        <w:rPr>
          <w:rFonts w:ascii="Helvetica" w:hAnsi="Helvetica"/>
          <w:i/>
          <w:iCs/>
          <w:noProof/>
        </w:rPr>
        <w:t>Methods</w:t>
      </w:r>
      <w:r w:rsidRPr="0071142F">
        <w:rPr>
          <w:rFonts w:ascii="Helvetica" w:hAnsi="Helvetica"/>
          <w:noProof/>
        </w:rPr>
        <w:t xml:space="preserve"> 2002; </w:t>
      </w:r>
      <w:r w:rsidRPr="0071142F">
        <w:rPr>
          <w:rFonts w:ascii="Helvetica" w:hAnsi="Helvetica"/>
          <w:b/>
          <w:bCs/>
          <w:noProof/>
        </w:rPr>
        <w:t>28</w:t>
      </w:r>
      <w:r w:rsidRPr="0071142F">
        <w:rPr>
          <w:rFonts w:ascii="Helvetica" w:hAnsi="Helvetica"/>
          <w:noProof/>
        </w:rPr>
        <w:t>: 182–194.</w:t>
      </w:r>
    </w:p>
    <w:p w14:paraId="11052D74"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14 </w:t>
      </w:r>
      <w:r w:rsidRPr="0071142F">
        <w:rPr>
          <w:rFonts w:ascii="Helvetica" w:hAnsi="Helvetica"/>
          <w:noProof/>
        </w:rPr>
        <w:tab/>
        <w:t xml:space="preserve">Ribas VT, Schnepf B, Challagundla M, Koch JC, Bähr M, Lingor P. Early and Sustained Activation of Autophagy in Degenerating Axons after Spinal Cord Injury. </w:t>
      </w:r>
      <w:r w:rsidRPr="0071142F">
        <w:rPr>
          <w:rFonts w:ascii="Helvetica" w:hAnsi="Helvetica"/>
          <w:i/>
          <w:iCs/>
          <w:noProof/>
        </w:rPr>
        <w:t>Brain Pathol</w:t>
      </w:r>
      <w:r w:rsidRPr="0071142F">
        <w:rPr>
          <w:rFonts w:ascii="Helvetica" w:hAnsi="Helvetica"/>
          <w:noProof/>
        </w:rPr>
        <w:t xml:space="preserve"> 2015; </w:t>
      </w:r>
      <w:r w:rsidRPr="0071142F">
        <w:rPr>
          <w:rFonts w:ascii="Helvetica" w:hAnsi="Helvetica"/>
          <w:b/>
          <w:bCs/>
          <w:noProof/>
        </w:rPr>
        <w:t>25</w:t>
      </w:r>
      <w:r w:rsidRPr="0071142F">
        <w:rPr>
          <w:rFonts w:ascii="Helvetica" w:hAnsi="Helvetica"/>
          <w:noProof/>
        </w:rPr>
        <w:t>: 157–170.</w:t>
      </w:r>
    </w:p>
    <w:p w14:paraId="0EAD7C2F" w14:textId="77777777" w:rsidR="000252E7" w:rsidRPr="0071142F" w:rsidRDefault="000252E7" w:rsidP="000252E7">
      <w:pPr>
        <w:widowControl w:val="0"/>
        <w:autoSpaceDE w:val="0"/>
        <w:autoSpaceDN w:val="0"/>
        <w:adjustRightInd w:val="0"/>
        <w:spacing w:line="480" w:lineRule="auto"/>
        <w:ind w:left="640" w:hanging="640"/>
        <w:rPr>
          <w:rFonts w:ascii="Helvetica" w:hAnsi="Helvetica"/>
          <w:noProof/>
        </w:rPr>
      </w:pPr>
      <w:r w:rsidRPr="0071142F">
        <w:rPr>
          <w:rFonts w:ascii="Helvetica" w:hAnsi="Helvetica"/>
          <w:noProof/>
        </w:rPr>
        <w:t xml:space="preserve">15 </w:t>
      </w:r>
      <w:r w:rsidRPr="0071142F">
        <w:rPr>
          <w:rFonts w:ascii="Helvetica" w:hAnsi="Helvetica"/>
          <w:noProof/>
        </w:rPr>
        <w:tab/>
        <w:t xml:space="preserve">Koch J, Knöferle J, Tönges L, Michel U, Bähr M, Lingor P. Imaging of rat optic nerve axons in vivo. </w:t>
      </w:r>
      <w:r w:rsidRPr="0071142F">
        <w:rPr>
          <w:rFonts w:ascii="Helvetica" w:hAnsi="Helvetica"/>
          <w:i/>
          <w:iCs/>
          <w:noProof/>
        </w:rPr>
        <w:t>Nat Protoc</w:t>
      </w:r>
      <w:r w:rsidRPr="0071142F">
        <w:rPr>
          <w:rFonts w:ascii="Helvetica" w:hAnsi="Helvetica"/>
          <w:noProof/>
        </w:rPr>
        <w:t xml:space="preserve"> 2011; </w:t>
      </w:r>
      <w:r w:rsidRPr="0071142F">
        <w:rPr>
          <w:rFonts w:ascii="Helvetica" w:hAnsi="Helvetica"/>
          <w:b/>
          <w:bCs/>
          <w:noProof/>
        </w:rPr>
        <w:t>6</w:t>
      </w:r>
      <w:r w:rsidRPr="0071142F">
        <w:rPr>
          <w:rFonts w:ascii="Helvetica" w:hAnsi="Helvetica"/>
          <w:noProof/>
        </w:rPr>
        <w:t>: 1887–96.</w:t>
      </w:r>
    </w:p>
    <w:p w14:paraId="5FD7C70B" w14:textId="3081BDAA" w:rsidR="004C4C54" w:rsidRPr="0071142F" w:rsidRDefault="004C4C54" w:rsidP="000252E7">
      <w:pPr>
        <w:widowControl w:val="0"/>
        <w:autoSpaceDE w:val="0"/>
        <w:autoSpaceDN w:val="0"/>
        <w:adjustRightInd w:val="0"/>
        <w:spacing w:line="480" w:lineRule="auto"/>
        <w:ind w:left="640" w:hanging="640"/>
        <w:rPr>
          <w:rFonts w:ascii="Helvetica" w:hAnsi="Helvetica" w:cs="Helvetica"/>
          <w:lang w:eastAsia="en-US"/>
        </w:rPr>
      </w:pPr>
      <w:r w:rsidRPr="0071142F">
        <w:rPr>
          <w:rFonts w:ascii="Helvetica" w:hAnsi="Helvetica" w:cs="Helvetica"/>
          <w:lang w:eastAsia="en-US"/>
        </w:rPr>
        <w:fldChar w:fldCharType="end"/>
      </w:r>
    </w:p>
    <w:p w14:paraId="2FE566B7" w14:textId="0EA23CDF" w:rsidR="004C4C54" w:rsidRPr="0071142F" w:rsidRDefault="004C4C54" w:rsidP="00650D39">
      <w:pPr>
        <w:spacing w:after="200" w:line="480" w:lineRule="auto"/>
        <w:rPr>
          <w:rFonts w:ascii="Helvetica" w:eastAsia="Times New Roman" w:hAnsi="Helvetica" w:cs="Helvetica"/>
          <w:lang w:eastAsia="en-US"/>
        </w:rPr>
      </w:pPr>
      <w:r w:rsidRPr="0071142F">
        <w:rPr>
          <w:rFonts w:ascii="Helvetica" w:eastAsia="Times New Roman" w:hAnsi="Helvetica" w:cs="Helvetica"/>
          <w:lang w:eastAsia="en-US"/>
        </w:rPr>
        <w:br w:type="page"/>
      </w:r>
    </w:p>
    <w:p w14:paraId="3C5B25D9" w14:textId="52BA9AE5" w:rsidR="00B276ED" w:rsidRPr="0071142F" w:rsidRDefault="00B276ED" w:rsidP="009E7679">
      <w:pPr>
        <w:pStyle w:val="Heading1"/>
        <w:spacing w:line="480" w:lineRule="auto"/>
      </w:pPr>
      <w:r w:rsidRPr="0071142F">
        <w:lastRenderedPageBreak/>
        <w:t>SI FIGURE</w:t>
      </w:r>
      <w:r w:rsidR="004E21E1" w:rsidRPr="0071142F">
        <w:t xml:space="preserve"> LEGEND</w:t>
      </w:r>
      <w:r w:rsidRPr="0071142F">
        <w:t>S:</w:t>
      </w:r>
    </w:p>
    <w:p w14:paraId="544DFDA3" w14:textId="23F51C1C" w:rsidR="00293376" w:rsidRPr="0071142F" w:rsidRDefault="0043557B" w:rsidP="0083784E">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Supplementary Fig. 1:</w:t>
      </w:r>
      <w:r w:rsidRPr="0071142F">
        <w:rPr>
          <w:rFonts w:ascii="Helvetica" w:eastAsia="Times New Roman" w:hAnsi="Helvetica" w:cs="Helvetica"/>
          <w:lang w:eastAsia="en-US"/>
        </w:rPr>
        <w:t xml:space="preserve"> </w:t>
      </w:r>
      <w:r w:rsidRPr="0071142F">
        <w:rPr>
          <w:rFonts w:ascii="Helvetica" w:eastAsia="Times New Roman" w:hAnsi="Helvetica" w:cs="Helvetica"/>
          <w:b/>
          <w:lang w:eastAsia="en-US"/>
        </w:rPr>
        <w:t>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does not affect cell survival </w:t>
      </w:r>
      <w:r w:rsidRPr="0071142F">
        <w:rPr>
          <w:rFonts w:ascii="Helvetica" w:eastAsia="Times New Roman" w:hAnsi="Helvetica" w:cs="Helvetica"/>
          <w:b/>
          <w:i/>
          <w:lang w:eastAsia="en-US"/>
        </w:rPr>
        <w:t>in vitro</w:t>
      </w:r>
      <w:r w:rsidRPr="0071142F">
        <w:rPr>
          <w:rFonts w:ascii="Helvetica" w:eastAsia="Times New Roman" w:hAnsi="Helvetica" w:cs="Helvetica"/>
          <w:b/>
          <w:lang w:eastAsia="en-US"/>
        </w:rPr>
        <w:t>. (A)</w:t>
      </w:r>
      <w:r w:rsidRPr="0071142F">
        <w:rPr>
          <w:rFonts w:ascii="Helvetica" w:eastAsia="Times New Roman" w:hAnsi="Helvetica" w:cs="Helvetica"/>
          <w:lang w:eastAsia="en-US"/>
        </w:rPr>
        <w:t xml:space="preserve"> Scheme of experimental setup for toxicity and cell survival assays</w:t>
      </w:r>
      <w:bookmarkStart w:id="9" w:name="_Hlk6752161"/>
      <w:r w:rsidRPr="0071142F">
        <w:rPr>
          <w:rFonts w:ascii="Helvetica" w:eastAsia="Times New Roman" w:hAnsi="Helvetica" w:cs="Helvetica"/>
          <w:lang w:eastAsia="en-US"/>
        </w:rPr>
        <w:t xml:space="preserve">. DOP: day of preparation of E18 rat cortical neurons. DIV: day in vitro. AAV: transduction with adeno-associated viral vectors. MC: medium change. </w:t>
      </w:r>
      <w:bookmarkEnd w:id="9"/>
      <w:r w:rsidRPr="0071142F">
        <w:rPr>
          <w:rFonts w:ascii="Helvetica" w:eastAsia="Times New Roman" w:hAnsi="Helvetica" w:cs="Helvetica"/>
          <w:lang w:eastAsia="en-US"/>
        </w:rPr>
        <w:t xml:space="preserve">STA: addition of </w:t>
      </w:r>
      <w:proofErr w:type="spellStart"/>
      <w:r w:rsidRPr="0071142F">
        <w:rPr>
          <w:rFonts w:ascii="Helvetica" w:eastAsia="Times New Roman" w:hAnsi="Helvetica" w:cs="Helvetica"/>
          <w:lang w:eastAsia="en-US"/>
        </w:rPr>
        <w:t>staurosporine</w:t>
      </w:r>
      <w:proofErr w:type="spellEnd"/>
      <w:r w:rsidRPr="0071142F">
        <w:rPr>
          <w:rFonts w:ascii="Helvetica" w:eastAsia="Times New Roman" w:hAnsi="Helvetica" w:cs="Helvetica"/>
          <w:lang w:eastAsia="en-US"/>
        </w:rPr>
        <w:t xml:space="preserve"> (30-300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24 hours before </w:t>
      </w:r>
      <w:proofErr w:type="spellStart"/>
      <w:r w:rsidRPr="0071142F">
        <w:rPr>
          <w:rFonts w:ascii="Helvetica" w:eastAsia="Times New Roman" w:hAnsi="Helvetica" w:cs="Helvetica"/>
          <w:lang w:eastAsia="en-US"/>
        </w:rPr>
        <w:t>toxilight</w:t>
      </w:r>
      <w:proofErr w:type="spellEnd"/>
      <w:r w:rsidRPr="0071142F">
        <w:rPr>
          <w:rFonts w:ascii="Helvetica" w:eastAsia="Times New Roman" w:hAnsi="Helvetica" w:cs="Helvetica"/>
          <w:lang w:eastAsia="en-US"/>
        </w:rPr>
        <w:t xml:space="preserve"> assay. RAP: addition of rapamycin (750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24 hours before lysis. </w:t>
      </w:r>
      <w:r w:rsidRPr="0071142F">
        <w:rPr>
          <w:rFonts w:ascii="Helvetica" w:eastAsia="Times New Roman" w:hAnsi="Helvetica" w:cs="Helvetica"/>
          <w:b/>
          <w:lang w:eastAsia="en-US"/>
        </w:rPr>
        <w:t>(B)</w:t>
      </w:r>
      <w:r w:rsidRPr="0071142F">
        <w:rPr>
          <w:rFonts w:ascii="Helvetica" w:eastAsia="Times New Roman" w:hAnsi="Helvetica" w:cs="Helvetica"/>
          <w:lang w:eastAsia="en-US"/>
        </w:rPr>
        <w:t xml:space="preserve"> Luminescence relative to non-transduced control measured by a luminometer after treatment with </w:t>
      </w:r>
      <w:proofErr w:type="spellStart"/>
      <w:r w:rsidRPr="0071142F">
        <w:rPr>
          <w:rFonts w:ascii="Helvetica" w:eastAsia="Times New Roman" w:hAnsi="Helvetica" w:cs="Helvetica"/>
          <w:lang w:eastAsia="en-US"/>
        </w:rPr>
        <w:t>toxilight</w:t>
      </w:r>
      <w:proofErr w:type="spellEnd"/>
      <w:r w:rsidRPr="0071142F">
        <w:rPr>
          <w:rFonts w:ascii="Helvetica" w:eastAsia="Times New Roman" w:hAnsi="Helvetica" w:cs="Helvetica"/>
          <w:lang w:eastAsia="en-US"/>
        </w:rPr>
        <w:t xml:space="preserve"> reagents measures toxicity for different virus titers (3E6-1E8: 3x10</w:t>
      </w:r>
      <w:r w:rsidRPr="0071142F">
        <w:rPr>
          <w:rFonts w:ascii="Helvetica" w:eastAsia="Times New Roman" w:hAnsi="Helvetica" w:cs="Helvetica"/>
          <w:vertAlign w:val="superscript"/>
          <w:lang w:eastAsia="en-US"/>
        </w:rPr>
        <w:t>6</w:t>
      </w:r>
      <w:r w:rsidRPr="0071142F">
        <w:rPr>
          <w:rFonts w:ascii="Helvetica" w:eastAsia="Times New Roman" w:hAnsi="Helvetica" w:cs="Helvetica"/>
          <w:lang w:eastAsia="en-US"/>
        </w:rPr>
        <w:t>-1x10</w:t>
      </w:r>
      <w:r w:rsidRPr="0071142F">
        <w:rPr>
          <w:rFonts w:ascii="Helvetica" w:eastAsia="Times New Roman" w:hAnsi="Helvetica" w:cs="Helvetica"/>
          <w:vertAlign w:val="superscript"/>
          <w:lang w:eastAsia="en-US"/>
        </w:rPr>
        <w:t>8</w:t>
      </w:r>
      <w:r w:rsidRPr="0071142F">
        <w:rPr>
          <w:rFonts w:ascii="Helvetica" w:eastAsia="Times New Roman" w:hAnsi="Helvetica" w:cs="Helvetica"/>
          <w:lang w:eastAsia="en-US"/>
        </w:rPr>
        <w:t xml:space="preserve"> TU) on DIV8 (n=3 independent cultures). </w:t>
      </w:r>
      <w:r w:rsidRPr="0071142F">
        <w:rPr>
          <w:rFonts w:ascii="Helvetica" w:eastAsia="Times New Roman" w:hAnsi="Helvetica" w:cs="Helvetica"/>
          <w:b/>
          <w:lang w:eastAsia="en-US"/>
        </w:rPr>
        <w:t xml:space="preserve">(C) </w:t>
      </w:r>
      <w:r w:rsidR="00D96F2B" w:rsidRPr="0071142F">
        <w:rPr>
          <w:rFonts w:ascii="Helvetica" w:eastAsia="Times New Roman" w:hAnsi="Helvetica" w:cs="Helvetica"/>
          <w:lang w:eastAsia="en-US"/>
        </w:rPr>
        <w:t>R</w:t>
      </w:r>
      <w:r w:rsidRPr="0071142F">
        <w:rPr>
          <w:rFonts w:ascii="Helvetica" w:eastAsia="Times New Roman" w:hAnsi="Helvetica" w:cs="Helvetica"/>
          <w:lang w:eastAsia="en-US"/>
        </w:rPr>
        <w:t xml:space="preserve">epresentative immunoblot of </w:t>
      </w:r>
      <w:r w:rsidR="00764A90" w:rsidRPr="0071142F">
        <w:rPr>
          <w:rFonts w:ascii="Helvetica" w:eastAsia="Times New Roman" w:hAnsi="Helvetica" w:cs="Helvetica"/>
          <w:lang w:eastAsia="en-US"/>
        </w:rPr>
        <w:t xml:space="preserve">caspase 3 </w:t>
      </w:r>
      <w:r w:rsidR="004A26A2" w:rsidRPr="0071142F">
        <w:rPr>
          <w:rFonts w:ascii="Helvetica" w:eastAsia="Times New Roman" w:hAnsi="Helvetica" w:cs="Helvetica"/>
          <w:lang w:eastAsia="en-US"/>
        </w:rPr>
        <w:t xml:space="preserve">with low </w:t>
      </w:r>
      <w:r w:rsidR="00C34C7D" w:rsidRPr="0071142F">
        <w:rPr>
          <w:rFonts w:ascii="Helvetica" w:eastAsia="Times New Roman" w:hAnsi="Helvetica" w:cs="Helvetica"/>
          <w:lang w:eastAsia="en-US"/>
        </w:rPr>
        <w:t>exposure</w:t>
      </w:r>
      <w:r w:rsidR="00971287" w:rsidRPr="0071142F">
        <w:rPr>
          <w:rFonts w:ascii="Helvetica" w:eastAsia="Times New Roman" w:hAnsi="Helvetica" w:cs="Helvetica"/>
          <w:lang w:eastAsia="en-US"/>
        </w:rPr>
        <w:t xml:space="preserve"> (to detect the total protein)</w:t>
      </w:r>
      <w:r w:rsidR="004A26A2" w:rsidRPr="0071142F">
        <w:rPr>
          <w:rFonts w:ascii="Helvetica" w:eastAsia="Times New Roman" w:hAnsi="Helvetica" w:cs="Helvetica"/>
          <w:lang w:eastAsia="en-US"/>
        </w:rPr>
        <w:t xml:space="preserve"> and high </w:t>
      </w:r>
      <w:r w:rsidR="00C34C7D" w:rsidRPr="0071142F">
        <w:rPr>
          <w:rFonts w:ascii="Helvetica" w:eastAsia="Times New Roman" w:hAnsi="Helvetica" w:cs="Helvetica"/>
          <w:lang w:eastAsia="en-US"/>
        </w:rPr>
        <w:t>exposure</w:t>
      </w:r>
      <w:r w:rsidR="004A26A2" w:rsidRPr="0071142F">
        <w:rPr>
          <w:rFonts w:ascii="Helvetica" w:eastAsia="Times New Roman" w:hAnsi="Helvetica" w:cs="Helvetica"/>
          <w:lang w:eastAsia="en-US"/>
        </w:rPr>
        <w:t xml:space="preserve"> </w:t>
      </w:r>
      <w:r w:rsidR="00971287" w:rsidRPr="0071142F">
        <w:rPr>
          <w:rFonts w:ascii="Helvetica" w:eastAsia="Times New Roman" w:hAnsi="Helvetica" w:cs="Helvetica"/>
          <w:lang w:eastAsia="en-US"/>
        </w:rPr>
        <w:t>(</w:t>
      </w:r>
      <w:r w:rsidR="004A26A2" w:rsidRPr="0071142F">
        <w:rPr>
          <w:rFonts w:ascii="Helvetica" w:eastAsia="Times New Roman" w:hAnsi="Helvetica" w:cs="Helvetica"/>
          <w:lang w:eastAsia="en-US"/>
        </w:rPr>
        <w:t>to detect its cleaved fo</w:t>
      </w:r>
      <w:r w:rsidR="00025194" w:rsidRPr="0071142F">
        <w:rPr>
          <w:rFonts w:ascii="Helvetica" w:eastAsia="Times New Roman" w:hAnsi="Helvetica" w:cs="Helvetica"/>
          <w:lang w:eastAsia="en-US"/>
        </w:rPr>
        <w:t>r</w:t>
      </w:r>
      <w:r w:rsidR="004A26A2" w:rsidRPr="0071142F">
        <w:rPr>
          <w:rFonts w:ascii="Helvetica" w:eastAsia="Times New Roman" w:hAnsi="Helvetica" w:cs="Helvetica"/>
          <w:lang w:eastAsia="en-US"/>
        </w:rPr>
        <w:t>m</w:t>
      </w:r>
      <w:r w:rsidR="00971287" w:rsidRPr="0071142F">
        <w:rPr>
          <w:rFonts w:ascii="Helvetica" w:eastAsia="Times New Roman" w:hAnsi="Helvetica" w:cs="Helvetica"/>
          <w:lang w:eastAsia="en-US"/>
        </w:rPr>
        <w:t>)</w:t>
      </w:r>
      <w:r w:rsidR="00D96F2B" w:rsidRPr="0071142F">
        <w:rPr>
          <w:rFonts w:ascii="Helvetica" w:eastAsia="Times New Roman" w:hAnsi="Helvetica" w:cs="Helvetica"/>
          <w:lang w:eastAsia="en-US"/>
        </w:rPr>
        <w:t xml:space="preserve">. </w:t>
      </w:r>
      <w:r w:rsidR="00D96F2B" w:rsidRPr="0071142F">
        <w:rPr>
          <w:rFonts w:ascii="Helvetica" w:eastAsia="Times New Roman" w:hAnsi="Helvetica" w:cs="Helvetica"/>
          <w:b/>
          <w:bCs/>
          <w:lang w:eastAsia="en-US"/>
        </w:rPr>
        <w:t>(D</w:t>
      </w:r>
      <w:r w:rsidR="003C6AC5" w:rsidRPr="0071142F">
        <w:rPr>
          <w:rFonts w:ascii="Helvetica" w:eastAsia="Times New Roman" w:hAnsi="Helvetica" w:cs="Helvetica"/>
          <w:b/>
          <w:bCs/>
          <w:lang w:eastAsia="en-US"/>
        </w:rPr>
        <w:t>-F</w:t>
      </w:r>
      <w:r w:rsidR="00D96F2B" w:rsidRPr="0071142F">
        <w:rPr>
          <w:rFonts w:ascii="Helvetica" w:eastAsia="Times New Roman" w:hAnsi="Helvetica" w:cs="Helvetica"/>
          <w:b/>
          <w:bCs/>
          <w:lang w:eastAsia="en-US"/>
        </w:rPr>
        <w:t>)</w:t>
      </w:r>
      <w:r w:rsidRPr="0071142F">
        <w:rPr>
          <w:rFonts w:ascii="Helvetica" w:eastAsia="Times New Roman" w:hAnsi="Helvetica" w:cs="Helvetica"/>
          <w:lang w:eastAsia="en-US"/>
        </w:rPr>
        <w:t xml:space="preserve"> </w:t>
      </w:r>
      <w:r w:rsidR="00D96F2B" w:rsidRPr="0071142F">
        <w:rPr>
          <w:rFonts w:ascii="Helvetica" w:eastAsia="Times New Roman" w:hAnsi="Helvetica" w:cs="Helvetica"/>
          <w:lang w:eastAsia="en-US"/>
        </w:rPr>
        <w:t>Q</w:t>
      </w:r>
      <w:r w:rsidRPr="0071142F">
        <w:rPr>
          <w:rFonts w:ascii="Helvetica" w:eastAsia="Times New Roman" w:hAnsi="Helvetica" w:cs="Helvetica"/>
          <w:lang w:eastAsia="en-US"/>
        </w:rPr>
        <w:t>uantification</w:t>
      </w:r>
      <w:r w:rsidR="008A5C20" w:rsidRPr="0071142F">
        <w:rPr>
          <w:rFonts w:ascii="Helvetica" w:eastAsia="Times New Roman" w:hAnsi="Helvetica" w:cs="Helvetica"/>
          <w:lang w:eastAsia="en-US"/>
        </w:rPr>
        <w:t>s</w:t>
      </w:r>
      <w:r w:rsidRPr="0071142F">
        <w:rPr>
          <w:rFonts w:ascii="Helvetica" w:eastAsia="Times New Roman" w:hAnsi="Helvetica" w:cs="Helvetica"/>
          <w:lang w:eastAsia="en-US"/>
        </w:rPr>
        <w:t xml:space="preserve"> of</w:t>
      </w:r>
      <w:r w:rsidR="00025194" w:rsidRPr="0071142F">
        <w:rPr>
          <w:rFonts w:ascii="Helvetica" w:eastAsia="Times New Roman" w:hAnsi="Helvetica" w:cs="Helvetica"/>
          <w:lang w:eastAsia="en-US"/>
        </w:rPr>
        <w:t xml:space="preserve"> the band intensities of</w:t>
      </w:r>
      <w:r w:rsidRPr="0071142F">
        <w:rPr>
          <w:rFonts w:ascii="Helvetica" w:eastAsia="Times New Roman" w:hAnsi="Helvetica" w:cs="Helvetica"/>
          <w:lang w:eastAsia="en-US"/>
        </w:rPr>
        <w:t xml:space="preserve"> </w:t>
      </w:r>
      <w:r w:rsidR="00D96F2B" w:rsidRPr="0071142F">
        <w:rPr>
          <w:rFonts w:ascii="Helvetica" w:eastAsia="Times New Roman" w:hAnsi="Helvetica" w:cs="Helvetica"/>
          <w:lang w:eastAsia="en-US"/>
        </w:rPr>
        <w:t>caspase 3</w:t>
      </w:r>
      <w:r w:rsidR="00025194" w:rsidRPr="0071142F">
        <w:rPr>
          <w:rFonts w:ascii="Helvetica" w:eastAsia="Times New Roman" w:hAnsi="Helvetica" w:cs="Helvetica"/>
          <w:lang w:eastAsia="en-US"/>
        </w:rPr>
        <w:t xml:space="preserve"> and </w:t>
      </w:r>
      <w:r w:rsidR="008A5C20" w:rsidRPr="0071142F">
        <w:rPr>
          <w:rFonts w:ascii="Helvetica" w:eastAsia="Times New Roman" w:hAnsi="Helvetica" w:cs="Helvetica"/>
          <w:lang w:eastAsia="en-US"/>
        </w:rPr>
        <w:t xml:space="preserve">its </w:t>
      </w:r>
      <w:r w:rsidR="00025194" w:rsidRPr="0071142F">
        <w:rPr>
          <w:rFonts w:ascii="Helvetica" w:eastAsia="Times New Roman" w:hAnsi="Helvetica" w:cs="Helvetica"/>
          <w:lang w:eastAsia="en-US"/>
        </w:rPr>
        <w:t xml:space="preserve">cleaved </w:t>
      </w:r>
      <w:r w:rsidR="008A5C20" w:rsidRPr="0071142F">
        <w:rPr>
          <w:rFonts w:ascii="Helvetica" w:eastAsia="Times New Roman" w:hAnsi="Helvetica" w:cs="Helvetica"/>
          <w:lang w:eastAsia="en-US"/>
        </w:rPr>
        <w:t xml:space="preserve">form (cl. </w:t>
      </w:r>
      <w:proofErr w:type="spellStart"/>
      <w:r w:rsidR="008A5C20" w:rsidRPr="0071142F">
        <w:rPr>
          <w:rFonts w:ascii="Helvetica" w:eastAsia="Times New Roman" w:hAnsi="Helvetica" w:cs="Helvetica"/>
          <w:lang w:eastAsia="en-US"/>
        </w:rPr>
        <w:t>casp</w:t>
      </w:r>
      <w:proofErr w:type="spellEnd"/>
      <w:r w:rsidR="008A5C20" w:rsidRPr="0071142F">
        <w:rPr>
          <w:rFonts w:ascii="Helvetica" w:eastAsia="Times New Roman" w:hAnsi="Helvetica" w:cs="Helvetica"/>
          <w:lang w:eastAsia="en-US"/>
        </w:rPr>
        <w:t>. 3)</w:t>
      </w:r>
      <w:r w:rsidR="00025194" w:rsidRPr="0071142F">
        <w:rPr>
          <w:rFonts w:ascii="Helvetica" w:eastAsia="Times New Roman" w:hAnsi="Helvetica" w:cs="Helvetica"/>
          <w:lang w:eastAsia="en-US"/>
        </w:rPr>
        <w:t xml:space="preserve"> </w:t>
      </w:r>
      <w:r w:rsidRPr="0071142F">
        <w:rPr>
          <w:rFonts w:ascii="Helvetica" w:eastAsia="Times New Roman" w:hAnsi="Helvetica" w:cs="Helvetica"/>
          <w:lang w:eastAsia="en-US"/>
        </w:rPr>
        <w:t>normalized to GAPDH as loading control</w:t>
      </w:r>
      <w:r w:rsidR="00025194" w:rsidRPr="0071142F">
        <w:rPr>
          <w:rFonts w:ascii="Helvetica" w:eastAsia="Times New Roman" w:hAnsi="Helvetica" w:cs="Helvetica"/>
          <w:lang w:eastAsia="en-US"/>
        </w:rPr>
        <w:t xml:space="preserve"> as well as the c</w:t>
      </w:r>
      <w:r w:rsidR="00351F86" w:rsidRPr="0071142F">
        <w:rPr>
          <w:rFonts w:ascii="Helvetica" w:eastAsia="Times New Roman" w:hAnsi="Helvetica" w:cs="Helvetica"/>
          <w:lang w:eastAsia="en-US"/>
        </w:rPr>
        <w:t>l.</w:t>
      </w:r>
      <w:r w:rsidR="00025194" w:rsidRPr="0071142F">
        <w:rPr>
          <w:rFonts w:ascii="Helvetica" w:eastAsia="Times New Roman" w:hAnsi="Helvetica" w:cs="Helvetica"/>
          <w:lang w:eastAsia="en-US"/>
        </w:rPr>
        <w:t xml:space="preserve"> </w:t>
      </w:r>
      <w:proofErr w:type="spellStart"/>
      <w:r w:rsidR="00025194" w:rsidRPr="0071142F">
        <w:rPr>
          <w:rFonts w:ascii="Helvetica" w:eastAsia="Times New Roman" w:hAnsi="Helvetica" w:cs="Helvetica"/>
          <w:lang w:eastAsia="en-US"/>
        </w:rPr>
        <w:t>casp</w:t>
      </w:r>
      <w:proofErr w:type="spellEnd"/>
      <w:r w:rsidR="00351F86" w:rsidRPr="0071142F">
        <w:rPr>
          <w:rFonts w:ascii="Helvetica" w:eastAsia="Times New Roman" w:hAnsi="Helvetica" w:cs="Helvetica"/>
          <w:lang w:eastAsia="en-US"/>
        </w:rPr>
        <w:t xml:space="preserve">. </w:t>
      </w:r>
      <w:r w:rsidR="00025194" w:rsidRPr="0071142F">
        <w:rPr>
          <w:rFonts w:ascii="Helvetica" w:eastAsia="Times New Roman" w:hAnsi="Helvetica" w:cs="Helvetica"/>
          <w:lang w:eastAsia="en-US"/>
        </w:rPr>
        <w:t xml:space="preserve">3/ </w:t>
      </w:r>
      <w:r w:rsidR="00CA48D3" w:rsidRPr="0071142F">
        <w:rPr>
          <w:rFonts w:ascii="Helvetica" w:eastAsia="Times New Roman" w:hAnsi="Helvetica" w:cs="Helvetica"/>
          <w:lang w:eastAsia="en-US"/>
        </w:rPr>
        <w:t xml:space="preserve">total </w:t>
      </w:r>
      <w:r w:rsidR="00025194" w:rsidRPr="0071142F">
        <w:rPr>
          <w:rFonts w:ascii="Helvetica" w:eastAsia="Times New Roman" w:hAnsi="Helvetica" w:cs="Helvetica"/>
          <w:lang w:eastAsia="en-US"/>
        </w:rPr>
        <w:t>caspase 3 ratio</w:t>
      </w:r>
      <w:r w:rsidRPr="0071142F">
        <w:rPr>
          <w:rFonts w:ascii="Helvetica" w:eastAsia="Times New Roman" w:hAnsi="Helvetica" w:cs="Helvetica"/>
          <w:lang w:eastAsia="en-US"/>
        </w:rPr>
        <w:t xml:space="preserve"> (n=</w:t>
      </w:r>
      <w:r w:rsidR="00025194" w:rsidRPr="0071142F">
        <w:rPr>
          <w:rFonts w:ascii="Helvetica" w:eastAsia="Times New Roman" w:hAnsi="Helvetica" w:cs="Helvetica"/>
          <w:lang w:eastAsia="en-US"/>
        </w:rPr>
        <w:t xml:space="preserve">5 </w:t>
      </w:r>
      <w:r w:rsidRPr="0071142F">
        <w:rPr>
          <w:rFonts w:ascii="Helvetica" w:eastAsia="Times New Roman" w:hAnsi="Helvetica" w:cs="Helvetica"/>
          <w:lang w:eastAsia="en-US"/>
        </w:rPr>
        <w:t>independent cultures).</w:t>
      </w:r>
      <w:r w:rsidRPr="0071142F">
        <w:rPr>
          <w:rFonts w:ascii="Helvetica" w:eastAsia="Times New Roman" w:hAnsi="Helvetica" w:cs="Helvetica"/>
          <w:b/>
          <w:lang w:eastAsia="en-US"/>
        </w:rPr>
        <w:t xml:space="preserve"> (</w:t>
      </w:r>
      <w:r w:rsidR="00821F78" w:rsidRPr="0071142F">
        <w:rPr>
          <w:rFonts w:ascii="Helvetica" w:eastAsia="Times New Roman" w:hAnsi="Helvetica" w:cs="Helvetica"/>
          <w:b/>
          <w:lang w:eastAsia="en-US"/>
        </w:rPr>
        <w:t>G</w:t>
      </w:r>
      <w:r w:rsidRPr="0071142F">
        <w:rPr>
          <w:rFonts w:ascii="Helvetica" w:eastAsia="Times New Roman" w:hAnsi="Helvetica" w:cs="Helvetica"/>
          <w:b/>
          <w:lang w:eastAsia="en-US"/>
        </w:rPr>
        <w:t>)</w:t>
      </w:r>
      <w:r w:rsidRPr="0071142F">
        <w:rPr>
          <w:rFonts w:ascii="Helvetica" w:eastAsia="Times New Roman" w:hAnsi="Helvetica" w:cs="Helvetica"/>
          <w:lang w:eastAsia="en-US"/>
        </w:rPr>
        <w:t xml:space="preserve"> Luminescence measured by a luminometer after addition of </w:t>
      </w:r>
      <w:proofErr w:type="spellStart"/>
      <w:r w:rsidRPr="0071142F">
        <w:rPr>
          <w:rFonts w:ascii="Helvetica" w:eastAsia="Times New Roman" w:hAnsi="Helvetica" w:cs="Helvetica"/>
          <w:lang w:eastAsia="en-US"/>
        </w:rPr>
        <w:t>toxilight</w:t>
      </w:r>
      <w:proofErr w:type="spellEnd"/>
      <w:r w:rsidRPr="0071142F">
        <w:rPr>
          <w:rFonts w:ascii="Helvetica" w:eastAsia="Times New Roman" w:hAnsi="Helvetica" w:cs="Helvetica"/>
          <w:lang w:eastAsia="en-US"/>
        </w:rPr>
        <w:t xml:space="preserve"> reagents quantifies cell death after treatment with different concentrations of the apoptosis-inducing agent </w:t>
      </w:r>
      <w:proofErr w:type="spellStart"/>
      <w:r w:rsidRPr="0071142F">
        <w:rPr>
          <w:rFonts w:ascii="Helvetica" w:eastAsia="Times New Roman" w:hAnsi="Helvetica" w:cs="Helvetica"/>
          <w:lang w:eastAsia="en-US"/>
        </w:rPr>
        <w:t>staurosporine</w:t>
      </w:r>
      <w:proofErr w:type="spellEnd"/>
      <w:r w:rsidRPr="0071142F">
        <w:rPr>
          <w:rFonts w:ascii="Helvetica" w:eastAsia="Times New Roman" w:hAnsi="Helvetica" w:cs="Helvetica"/>
          <w:lang w:eastAsia="en-US"/>
        </w:rPr>
        <w:t xml:space="preserve"> (0-300 </w:t>
      </w:r>
      <w:proofErr w:type="spellStart"/>
      <w:r w:rsidRPr="0071142F">
        <w:rPr>
          <w:rFonts w:ascii="Helvetica" w:eastAsia="Times New Roman" w:hAnsi="Helvetica" w:cs="Helvetica"/>
          <w:lang w:eastAsia="en-US"/>
        </w:rPr>
        <w:t>nM</w:t>
      </w:r>
      <w:proofErr w:type="spellEnd"/>
      <w:r w:rsidRPr="0071142F">
        <w:rPr>
          <w:rFonts w:ascii="Helvetica" w:eastAsia="Times New Roman" w:hAnsi="Helvetica" w:cs="Helvetica"/>
          <w:lang w:eastAsia="en-US"/>
        </w:rPr>
        <w:t xml:space="preserve">) on DIV8 (n=3 independent cultures). Data are presented as single data points and </w:t>
      </w:r>
      <w:proofErr w:type="spellStart"/>
      <w:r w:rsidRPr="0071142F">
        <w:rPr>
          <w:rFonts w:ascii="Helvetica" w:eastAsia="Times New Roman" w:hAnsi="Helvetica" w:cs="Helvetica"/>
          <w:lang w:eastAsia="en-US"/>
        </w:rPr>
        <w:t>means±SEM</w:t>
      </w:r>
      <w:proofErr w:type="spellEnd"/>
      <w:r w:rsidRPr="0071142F">
        <w:rPr>
          <w:rFonts w:ascii="Helvetica" w:eastAsia="Times New Roman" w:hAnsi="Helvetica" w:cs="Helvetica"/>
          <w:lang w:eastAsia="en-US"/>
        </w:rPr>
        <w:t xml:space="preserve">. *P&lt;0.05, **P&lt;0.01, N.S.: no significant difference according to one-way ANOVA and </w:t>
      </w:r>
      <w:proofErr w:type="spellStart"/>
      <w:r w:rsidRPr="0071142F">
        <w:rPr>
          <w:rFonts w:ascii="Helvetica" w:eastAsia="Times New Roman" w:hAnsi="Helvetica" w:cs="Helvetica"/>
          <w:lang w:eastAsia="en-US"/>
        </w:rPr>
        <w:t>Sidak’s</w:t>
      </w:r>
      <w:proofErr w:type="spellEnd"/>
      <w:r w:rsidRPr="0071142F">
        <w:rPr>
          <w:rFonts w:ascii="Helvetica" w:eastAsia="Times New Roman" w:hAnsi="Helvetica" w:cs="Helvetica"/>
          <w:lang w:eastAsia="en-US"/>
        </w:rPr>
        <w:t xml:space="preserve"> multiple comparisons test.</w:t>
      </w:r>
    </w:p>
    <w:p w14:paraId="20712FE9" w14:textId="0D44D03B" w:rsidR="00293376" w:rsidRPr="0071142F" w:rsidRDefault="00293376" w:rsidP="0083784E">
      <w:pPr>
        <w:spacing w:line="480" w:lineRule="auto"/>
        <w:jc w:val="center"/>
        <w:rPr>
          <w:rFonts w:ascii="Helvetica" w:eastAsia="Times New Roman" w:hAnsi="Helvetica" w:cs="Helvetica"/>
          <w:b/>
          <w:lang w:eastAsia="en-US"/>
        </w:rPr>
      </w:pPr>
    </w:p>
    <w:p w14:paraId="0AB7BD46" w14:textId="60BDF57B" w:rsidR="00293376" w:rsidRPr="0071142F" w:rsidRDefault="00293376" w:rsidP="0083784E">
      <w:pPr>
        <w:spacing w:line="480" w:lineRule="auto"/>
        <w:jc w:val="both"/>
        <w:rPr>
          <w:rFonts w:ascii="Helvetica" w:eastAsia="Times New Roman" w:hAnsi="Helvetica" w:cs="Helvetica"/>
          <w:bCs/>
          <w:lang w:eastAsia="en-US"/>
        </w:rPr>
      </w:pPr>
      <w:r w:rsidRPr="0071142F">
        <w:rPr>
          <w:rFonts w:ascii="Helvetica" w:eastAsia="Times New Roman" w:hAnsi="Helvetica" w:cs="Helvetica"/>
          <w:b/>
          <w:lang w:eastAsia="en-US"/>
        </w:rPr>
        <w:t xml:space="preserve">Supplementary Fig. 2: </w:t>
      </w:r>
      <w:r w:rsidR="00F40F46" w:rsidRPr="0071142F">
        <w:rPr>
          <w:rFonts w:ascii="Helvetica" w:eastAsia="Times New Roman" w:hAnsi="Helvetica" w:cs="Helvetica"/>
          <w:b/>
          <w:lang w:eastAsia="en-US"/>
        </w:rPr>
        <w:t xml:space="preserve">Transduction with </w:t>
      </w:r>
      <w:r w:rsidRPr="0071142F">
        <w:rPr>
          <w:rFonts w:ascii="Helvetica" w:eastAsia="Times New Roman" w:hAnsi="Helvetica" w:cs="Helvetica"/>
          <w:b/>
          <w:lang w:eastAsia="en-US"/>
        </w:rPr>
        <w:t>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does not alter the expression </w:t>
      </w:r>
      <w:r w:rsidR="000E58D9" w:rsidRPr="0071142F">
        <w:rPr>
          <w:rFonts w:ascii="Helvetica" w:eastAsia="Times New Roman" w:hAnsi="Helvetica" w:cs="Helvetica"/>
          <w:b/>
          <w:lang w:eastAsia="en-US"/>
        </w:rPr>
        <w:t xml:space="preserve">of </w:t>
      </w:r>
      <w:r w:rsidRPr="0071142F">
        <w:rPr>
          <w:rFonts w:ascii="Helvetica" w:eastAsia="Times New Roman" w:hAnsi="Helvetica" w:cs="Helvetica"/>
          <w:b/>
          <w:lang w:eastAsia="en-US"/>
        </w:rPr>
        <w:t xml:space="preserve">ULK2. </w:t>
      </w:r>
      <w:r w:rsidR="00FD1DD3" w:rsidRPr="0071142F">
        <w:rPr>
          <w:rFonts w:ascii="Helvetica" w:eastAsia="Times New Roman" w:hAnsi="Helvetica" w:cs="Helvetica"/>
          <w:lang w:eastAsia="en-US"/>
        </w:rPr>
        <w:t>Lysates obtained from E18 rat cortical neurons on DIV 8 after transduction with AAV.CTRL or AAV.ULK</w:t>
      </w:r>
      <w:proofErr w:type="gramStart"/>
      <w:r w:rsidR="00FD1DD3" w:rsidRPr="0071142F">
        <w:rPr>
          <w:rFonts w:ascii="Helvetica" w:eastAsia="Times New Roman" w:hAnsi="Helvetica" w:cs="Helvetica"/>
          <w:lang w:eastAsia="en-US"/>
        </w:rPr>
        <w:t>1.DN</w:t>
      </w:r>
      <w:proofErr w:type="gramEnd"/>
      <w:r w:rsidR="00FD1DD3" w:rsidRPr="0071142F">
        <w:rPr>
          <w:rFonts w:ascii="Helvetica" w:eastAsia="Times New Roman" w:hAnsi="Helvetica" w:cs="Helvetica"/>
          <w:lang w:eastAsia="en-US"/>
        </w:rPr>
        <w:t xml:space="preserve"> were analyzed by </w:t>
      </w:r>
      <w:r w:rsidR="00106F9C" w:rsidRPr="0071142F">
        <w:rPr>
          <w:rFonts w:ascii="Helvetica" w:eastAsia="Times New Roman" w:hAnsi="Helvetica" w:cs="Helvetica"/>
          <w:lang w:eastAsia="en-US"/>
        </w:rPr>
        <w:t>W</w:t>
      </w:r>
      <w:r w:rsidR="00FD1DD3" w:rsidRPr="0071142F">
        <w:rPr>
          <w:rFonts w:ascii="Helvetica" w:eastAsia="Times New Roman" w:hAnsi="Helvetica" w:cs="Helvetica"/>
          <w:lang w:eastAsia="en-US"/>
        </w:rPr>
        <w:t xml:space="preserve">estern blotting. </w:t>
      </w:r>
      <w:r w:rsidR="00540DBA" w:rsidRPr="0071142F">
        <w:rPr>
          <w:rFonts w:ascii="Helvetica" w:eastAsia="Times New Roman" w:hAnsi="Helvetica" w:cs="Helvetica"/>
          <w:lang w:eastAsia="en-US"/>
        </w:rPr>
        <w:t xml:space="preserve">A representative immunoblot of ULK2 is shown on the left, the quantification of band intensities normalized to GAPDH as loading control is depicted on the right (n=5 </w:t>
      </w:r>
      <w:r w:rsidR="00540DBA" w:rsidRPr="0071142F">
        <w:rPr>
          <w:rFonts w:ascii="Helvetica" w:eastAsia="Times New Roman" w:hAnsi="Helvetica" w:cs="Helvetica"/>
          <w:lang w:eastAsia="en-US"/>
        </w:rPr>
        <w:lastRenderedPageBreak/>
        <w:t>independent cultures).</w:t>
      </w:r>
      <w:r w:rsidR="00C33FEB" w:rsidRPr="0071142F">
        <w:rPr>
          <w:rFonts w:ascii="Helvetica" w:eastAsia="Times New Roman" w:hAnsi="Helvetica" w:cs="Helvetica"/>
          <w:lang w:eastAsia="en-US"/>
        </w:rPr>
        <w:t xml:space="preserve"> N.S.: no significant difference according to one-way ANOVA and </w:t>
      </w:r>
      <w:proofErr w:type="spellStart"/>
      <w:r w:rsidR="00C33FEB" w:rsidRPr="0071142F">
        <w:rPr>
          <w:rFonts w:ascii="Helvetica" w:eastAsia="Times New Roman" w:hAnsi="Helvetica" w:cs="Helvetica"/>
          <w:lang w:eastAsia="en-US"/>
        </w:rPr>
        <w:t>Sidak’s</w:t>
      </w:r>
      <w:proofErr w:type="spellEnd"/>
      <w:r w:rsidR="00C33FEB" w:rsidRPr="0071142F">
        <w:rPr>
          <w:rFonts w:ascii="Helvetica" w:eastAsia="Times New Roman" w:hAnsi="Helvetica" w:cs="Helvetica"/>
          <w:lang w:eastAsia="en-US"/>
        </w:rPr>
        <w:t xml:space="preserve"> multiple comparisons test</w:t>
      </w:r>
      <w:r w:rsidR="009E7679" w:rsidRPr="0071142F">
        <w:rPr>
          <w:rFonts w:ascii="Helvetica" w:eastAsia="Times New Roman" w:hAnsi="Helvetica" w:cs="Helvetica"/>
          <w:lang w:eastAsia="en-US"/>
        </w:rPr>
        <w:t>.</w:t>
      </w:r>
    </w:p>
    <w:p w14:paraId="7A628A1A" w14:textId="77777777" w:rsidR="00293376" w:rsidRPr="0071142F" w:rsidRDefault="00293376" w:rsidP="0083784E">
      <w:pPr>
        <w:spacing w:line="480" w:lineRule="auto"/>
        <w:jc w:val="both"/>
        <w:rPr>
          <w:rFonts w:ascii="Helvetica" w:eastAsia="Times New Roman" w:hAnsi="Helvetica" w:cs="Helvetica"/>
          <w:lang w:eastAsia="en-US"/>
        </w:rPr>
      </w:pPr>
    </w:p>
    <w:p w14:paraId="7D13F8E2" w14:textId="52DA084B" w:rsidR="00CF2416" w:rsidRPr="0071142F" w:rsidRDefault="00CF2416" w:rsidP="009E7679">
      <w:pPr>
        <w:spacing w:line="480" w:lineRule="auto"/>
        <w:jc w:val="both"/>
        <w:rPr>
          <w:rFonts w:ascii="Helvetica" w:eastAsia="Times New Roman" w:hAnsi="Helvetica" w:cs="Helvetica"/>
          <w:bCs/>
          <w:lang w:eastAsia="en-US"/>
        </w:rPr>
      </w:pPr>
      <w:r w:rsidRPr="0071142F">
        <w:rPr>
          <w:rFonts w:ascii="Helvetica" w:eastAsia="Times New Roman" w:hAnsi="Helvetica" w:cs="Helvetica"/>
          <w:b/>
          <w:bCs/>
          <w:lang w:eastAsia="en-US"/>
        </w:rPr>
        <w:t xml:space="preserve">Supplementary Fig. </w:t>
      </w:r>
      <w:r w:rsidR="000075C3" w:rsidRPr="0071142F">
        <w:rPr>
          <w:rFonts w:ascii="Helvetica" w:eastAsia="Times New Roman" w:hAnsi="Helvetica" w:cs="Helvetica"/>
          <w:b/>
          <w:bCs/>
          <w:lang w:eastAsia="en-US"/>
        </w:rPr>
        <w:t>3</w:t>
      </w:r>
      <w:r w:rsidRPr="0071142F">
        <w:rPr>
          <w:rFonts w:ascii="Helvetica" w:eastAsia="Times New Roman" w:hAnsi="Helvetica" w:cs="Helvetica"/>
          <w:b/>
          <w:bCs/>
          <w:lang w:eastAsia="en-US"/>
        </w:rPr>
        <w:t xml:space="preserve">: SBI-0206965 increases the number of p62 puncta after optic nerve crush </w:t>
      </w:r>
      <w:r w:rsidRPr="0071142F">
        <w:rPr>
          <w:rFonts w:ascii="Helvetica" w:eastAsia="Times New Roman" w:hAnsi="Helvetica" w:cs="Helvetica"/>
          <w:b/>
          <w:bCs/>
          <w:i/>
          <w:lang w:eastAsia="en-US"/>
        </w:rPr>
        <w:t>in vivo</w:t>
      </w:r>
      <w:r w:rsidRPr="0071142F">
        <w:rPr>
          <w:rFonts w:ascii="Helvetica" w:eastAsia="Times New Roman" w:hAnsi="Helvetica" w:cs="Helvetica"/>
          <w:b/>
          <w:bCs/>
          <w:lang w:eastAsia="en-US"/>
        </w:rPr>
        <w:t>.</w:t>
      </w:r>
      <w:r w:rsidRPr="0071142F">
        <w:rPr>
          <w:rFonts w:ascii="Helvetica" w:eastAsia="Times New Roman" w:hAnsi="Helvetica" w:cs="Helvetica"/>
          <w:bCs/>
          <w:lang w:eastAsia="en-US"/>
        </w:rPr>
        <w:t xml:space="preserve"> </w:t>
      </w:r>
      <w:r w:rsidRPr="0071142F">
        <w:rPr>
          <w:rFonts w:ascii="Helvetica" w:eastAsia="Times New Roman" w:hAnsi="Helvetica" w:cs="Helvetica"/>
          <w:b/>
          <w:bCs/>
          <w:lang w:eastAsia="en-US"/>
        </w:rPr>
        <w:t>(A)</w:t>
      </w:r>
      <w:r w:rsidRPr="0071142F">
        <w:rPr>
          <w:rFonts w:ascii="Helvetica" w:eastAsia="Times New Roman" w:hAnsi="Helvetica" w:cs="Helvetica"/>
          <w:bCs/>
          <w:lang w:eastAsia="en-US"/>
        </w:rPr>
        <w:t xml:space="preserve"> Scheme of experimental setup. SBI: intravitreal injection of SBI-0206965 or control. ONC: optic nerve crush. IHC: fixation for immunohistochemistry. </w:t>
      </w:r>
      <w:r w:rsidRPr="0071142F">
        <w:rPr>
          <w:rFonts w:ascii="Helvetica" w:eastAsia="Times New Roman" w:hAnsi="Helvetica" w:cs="Helvetica"/>
          <w:b/>
          <w:bCs/>
          <w:lang w:eastAsia="en-US"/>
        </w:rPr>
        <w:t>(B)</w:t>
      </w:r>
      <w:r w:rsidRPr="0071142F">
        <w:rPr>
          <w:rFonts w:ascii="Helvetica" w:eastAsia="Times New Roman" w:hAnsi="Helvetica" w:cs="Helvetica"/>
          <w:bCs/>
          <w:lang w:eastAsia="en-US"/>
        </w:rPr>
        <w:t xml:space="preserve"> Representative photomicrographs of immunohistochemical staining against the axonal marker SMI-32 (green) and p62 (magenta) in the optic nerve after crush injury and intravitreal injection of SBI or control. Arrows indicate </w:t>
      </w:r>
      <w:proofErr w:type="spellStart"/>
      <w:r w:rsidRPr="0071142F">
        <w:rPr>
          <w:rFonts w:ascii="Helvetica" w:eastAsia="Times New Roman" w:hAnsi="Helvetica" w:cs="Helvetica"/>
          <w:bCs/>
          <w:lang w:eastAsia="en-US"/>
        </w:rPr>
        <w:t>intraaxonal</w:t>
      </w:r>
      <w:proofErr w:type="spellEnd"/>
      <w:r w:rsidRPr="0071142F">
        <w:rPr>
          <w:rFonts w:ascii="Helvetica" w:eastAsia="Times New Roman" w:hAnsi="Helvetica" w:cs="Helvetica"/>
          <w:bCs/>
          <w:lang w:eastAsia="en-US"/>
        </w:rPr>
        <w:t xml:space="preserve"> p62 puncta, insets show examples at a higher magnification. Scale bar: 10 µm. </w:t>
      </w:r>
      <w:r w:rsidRPr="0071142F">
        <w:rPr>
          <w:rFonts w:ascii="Helvetica" w:eastAsia="Times New Roman" w:hAnsi="Helvetica" w:cs="Helvetica"/>
          <w:b/>
          <w:bCs/>
          <w:lang w:eastAsia="en-US"/>
        </w:rPr>
        <w:t>(C)</w:t>
      </w:r>
      <w:r w:rsidRPr="0071142F">
        <w:rPr>
          <w:rFonts w:ascii="Helvetica" w:eastAsia="Times New Roman" w:hAnsi="Helvetica" w:cs="Helvetica"/>
          <w:bCs/>
          <w:lang w:eastAsia="en-US"/>
        </w:rPr>
        <w:t xml:space="preserve"> Quantification of the number of </w:t>
      </w:r>
      <w:proofErr w:type="spellStart"/>
      <w:r w:rsidRPr="0071142F">
        <w:rPr>
          <w:rFonts w:ascii="Helvetica" w:eastAsia="Times New Roman" w:hAnsi="Helvetica" w:cs="Helvetica"/>
          <w:bCs/>
          <w:lang w:eastAsia="en-US"/>
        </w:rPr>
        <w:t>intraaxonal</w:t>
      </w:r>
      <w:proofErr w:type="spellEnd"/>
      <w:r w:rsidRPr="0071142F">
        <w:rPr>
          <w:rFonts w:ascii="Helvetica" w:eastAsia="Times New Roman" w:hAnsi="Helvetica" w:cs="Helvetica"/>
          <w:bCs/>
          <w:lang w:eastAsia="en-US"/>
        </w:rPr>
        <w:t xml:space="preserve"> p62 puncta normalized to axon area (20-28 visual fields at approximately 400 µm proximal and distal to lesion, n=5 animals per group). Bars represent single datapoints and </w:t>
      </w:r>
      <w:proofErr w:type="spellStart"/>
      <w:r w:rsidRPr="0071142F">
        <w:rPr>
          <w:rFonts w:ascii="Helvetica" w:eastAsia="Times New Roman" w:hAnsi="Helvetica" w:cs="Helvetica"/>
          <w:bCs/>
          <w:lang w:eastAsia="en-US"/>
        </w:rPr>
        <w:t>means±SEM</w:t>
      </w:r>
      <w:proofErr w:type="spellEnd"/>
      <w:r w:rsidRPr="0071142F">
        <w:rPr>
          <w:rFonts w:ascii="Helvetica" w:eastAsia="Times New Roman" w:hAnsi="Helvetica" w:cs="Helvetica"/>
          <w:bCs/>
          <w:lang w:eastAsia="en-US"/>
        </w:rPr>
        <w:t>. *P&lt;0.05 according to one-way ANOVA and Tukey’s multiple comparisons test</w:t>
      </w:r>
      <w:r w:rsidR="009E7679" w:rsidRPr="0071142F">
        <w:rPr>
          <w:rFonts w:ascii="Helvetica" w:eastAsia="Times New Roman" w:hAnsi="Helvetica" w:cs="Helvetica"/>
          <w:bCs/>
          <w:lang w:eastAsia="en-US"/>
        </w:rPr>
        <w:t>.</w:t>
      </w:r>
    </w:p>
    <w:p w14:paraId="117D0768" w14:textId="77777777" w:rsidR="009E7679" w:rsidRPr="0071142F" w:rsidRDefault="009E7679" w:rsidP="009E7679">
      <w:pPr>
        <w:spacing w:line="480" w:lineRule="auto"/>
        <w:jc w:val="both"/>
        <w:rPr>
          <w:rFonts w:ascii="Helvetica" w:eastAsia="Times New Roman" w:hAnsi="Helvetica" w:cs="Helvetica"/>
          <w:lang w:eastAsia="en-US"/>
        </w:rPr>
      </w:pPr>
    </w:p>
    <w:p w14:paraId="5F400A98" w14:textId="3076A664" w:rsidR="003764C1" w:rsidRPr="0071142F" w:rsidRDefault="0043557B" w:rsidP="009E7679">
      <w:pPr>
        <w:spacing w:line="480" w:lineRule="auto"/>
        <w:jc w:val="both"/>
        <w:rPr>
          <w:rFonts w:ascii="Helvetica" w:eastAsia="Times New Roman" w:hAnsi="Helvetica" w:cs="Helvetica"/>
          <w:b/>
          <w:lang w:eastAsia="en-US"/>
        </w:rPr>
      </w:pPr>
      <w:r w:rsidRPr="0071142F">
        <w:rPr>
          <w:rFonts w:ascii="Helvetica" w:eastAsia="Times New Roman" w:hAnsi="Helvetica" w:cs="Helvetica"/>
          <w:b/>
          <w:lang w:eastAsia="en-US"/>
        </w:rPr>
        <w:t xml:space="preserve">Supplementary Fig. </w:t>
      </w:r>
      <w:r w:rsidR="00FD3201" w:rsidRPr="0071142F">
        <w:rPr>
          <w:rFonts w:ascii="Helvetica" w:eastAsia="Times New Roman" w:hAnsi="Helvetica" w:cs="Helvetica"/>
          <w:b/>
          <w:lang w:eastAsia="en-US"/>
        </w:rPr>
        <w:t>4</w:t>
      </w:r>
      <w:r w:rsidRPr="0071142F">
        <w:rPr>
          <w:rFonts w:ascii="Helvetica" w:eastAsia="Times New Roman" w:hAnsi="Helvetica" w:cs="Helvetica"/>
          <w:b/>
          <w:lang w:eastAsia="en-US"/>
        </w:rPr>
        <w:t>: Analysis of rat spinal cords after injury shows no difference in transduction rate, lesion size and Wallerian degeneration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and AAV.</w:t>
      </w:r>
      <w:r w:rsidR="006B1438" w:rsidRPr="0071142F">
        <w:rPr>
          <w:rFonts w:ascii="Helvetica" w:eastAsia="Times New Roman" w:hAnsi="Helvetica" w:cs="Helvetica"/>
          <w:b/>
          <w:lang w:eastAsia="en-US"/>
        </w:rPr>
        <w:t>CTRL</w:t>
      </w:r>
      <w:r w:rsidRPr="0071142F">
        <w:rPr>
          <w:rFonts w:ascii="Helvetica" w:eastAsia="Times New Roman" w:hAnsi="Helvetica" w:cs="Helvetica"/>
          <w:b/>
          <w:lang w:eastAsia="en-US"/>
        </w:rPr>
        <w:t>. (A)</w:t>
      </w:r>
      <w:r w:rsidRPr="0071142F">
        <w:rPr>
          <w:rFonts w:ascii="Helvetica" w:eastAsia="Times New Roman" w:hAnsi="Helvetica" w:cs="Helvetica"/>
          <w:lang w:eastAsia="en-US"/>
        </w:rPr>
        <w:t xml:space="preserve"> Scheme of experimental setup. AAV: adeno-associated viral vectors. DOI: day of injection of AAV in red nucleus. SCI: spinal cord injury. </w:t>
      </w:r>
      <w:r w:rsidRPr="0071142F">
        <w:rPr>
          <w:rFonts w:ascii="Helvetica" w:eastAsia="Times New Roman" w:hAnsi="Helvetica" w:cs="Helvetica"/>
          <w:b/>
          <w:lang w:eastAsia="en-US"/>
        </w:rPr>
        <w:t>(B)</w:t>
      </w:r>
      <w:r w:rsidRPr="0071142F">
        <w:rPr>
          <w:rFonts w:ascii="Helvetica" w:eastAsia="Times New Roman" w:hAnsi="Helvetica" w:cs="Helvetica"/>
          <w:lang w:eastAsia="en-US"/>
        </w:rPr>
        <w:t xml:space="preserve"> Exemplary coronal sections of the spinal cord at thoracic level 2 after transduction with AAV.</w:t>
      </w:r>
      <w:r w:rsidR="006B1438"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Scale bar: 500 µm. Inset: higher magnification showing axon labeling in rubrospinal tract. Scale bar: 100 µm. </w:t>
      </w:r>
      <w:r w:rsidRPr="0071142F">
        <w:rPr>
          <w:rFonts w:ascii="Helvetica" w:eastAsia="Times New Roman" w:hAnsi="Helvetica" w:cs="Helvetica"/>
          <w:b/>
          <w:lang w:eastAsia="en-US"/>
        </w:rPr>
        <w:t>(C)</w:t>
      </w:r>
      <w:r w:rsidRPr="0071142F">
        <w:rPr>
          <w:rFonts w:ascii="Helvetica" w:eastAsia="Times New Roman" w:hAnsi="Helvetica" w:cs="Helvetica"/>
          <w:lang w:eastAsia="en-US"/>
        </w:rPr>
        <w:t xml:space="preserve"> Quantification of the total number of labeled axons after transduction with AAV.</w:t>
      </w:r>
      <w:r w:rsidR="006B1438"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(n=5 animals for each viral vector). </w:t>
      </w:r>
      <w:r w:rsidRPr="0071142F">
        <w:rPr>
          <w:rFonts w:ascii="Helvetica" w:eastAsia="Times New Roman" w:hAnsi="Helvetica" w:cs="Helvetica"/>
          <w:b/>
          <w:lang w:eastAsia="en-US"/>
        </w:rPr>
        <w:t>(D)</w:t>
      </w:r>
      <w:r w:rsidRPr="0071142F">
        <w:rPr>
          <w:rFonts w:ascii="Helvetica" w:eastAsia="Times New Roman" w:hAnsi="Helvetica" w:cs="Helvetica"/>
          <w:lang w:eastAsia="en-US"/>
        </w:rPr>
        <w:t xml:space="preserve"> Representative </w:t>
      </w:r>
      <w:r w:rsidRPr="0071142F">
        <w:rPr>
          <w:rFonts w:ascii="Helvetica" w:eastAsia="Times New Roman" w:hAnsi="Helvetica" w:cs="Helvetica"/>
          <w:lang w:eastAsia="en-US"/>
        </w:rPr>
        <w:lastRenderedPageBreak/>
        <w:t>photomicrographs of immunohistochemistry for the Glial fibrillary acidic protein (GFAP, green) in horizontal sections of thoracic spinal cord showing the lesion area after SCI and transduction with AAV.</w:t>
      </w:r>
      <w:r w:rsidR="00800483"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Scale bar: 400 µm. </w:t>
      </w:r>
      <w:r w:rsidRPr="0071142F">
        <w:rPr>
          <w:rFonts w:ascii="Helvetica" w:eastAsia="Times New Roman" w:hAnsi="Helvetica" w:cs="Helvetica"/>
          <w:b/>
          <w:lang w:eastAsia="en-US"/>
        </w:rPr>
        <w:t>(E)</w:t>
      </w:r>
      <w:r w:rsidRPr="0071142F">
        <w:rPr>
          <w:rFonts w:ascii="Helvetica" w:eastAsia="Times New Roman" w:hAnsi="Helvetica" w:cs="Helvetica"/>
          <w:lang w:eastAsia="en-US"/>
        </w:rPr>
        <w:t xml:space="preserve"> Quantification of the lesion area after transduction with AAV.</w:t>
      </w:r>
      <w:r w:rsidR="00800483"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(n=4 animals for each viral vector). </w:t>
      </w:r>
      <w:r w:rsidRPr="0071142F">
        <w:rPr>
          <w:rFonts w:ascii="Helvetica" w:eastAsia="Times New Roman" w:hAnsi="Helvetica" w:cs="Helvetica"/>
          <w:b/>
          <w:lang w:eastAsia="en-US"/>
        </w:rPr>
        <w:t>(F)</w:t>
      </w:r>
      <w:r w:rsidRPr="0071142F">
        <w:rPr>
          <w:rFonts w:ascii="Helvetica" w:eastAsia="Times New Roman" w:hAnsi="Helvetica" w:cs="Helvetica"/>
          <w:lang w:eastAsia="en-US"/>
        </w:rPr>
        <w:t xml:space="preserve"> Exemplary horizontal sections of thoracic spinal cord transduced with control virus 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depict rubrospinal tract at approximately 4000 µm distal to lesion. </w:t>
      </w:r>
      <w:proofErr w:type="spellStart"/>
      <w:r w:rsidRPr="0071142F">
        <w:rPr>
          <w:rFonts w:ascii="Helvetica" w:eastAsia="Times New Roman" w:hAnsi="Helvetica" w:cs="Helvetica"/>
          <w:lang w:eastAsia="en-US"/>
        </w:rPr>
        <w:t>mCherry</w:t>
      </w:r>
      <w:proofErr w:type="spellEnd"/>
      <w:r w:rsidRPr="0071142F">
        <w:rPr>
          <w:rFonts w:ascii="Helvetica" w:eastAsia="Times New Roman" w:hAnsi="Helvetica" w:cs="Helvetica"/>
          <w:lang w:eastAsia="en-US"/>
        </w:rPr>
        <w:t xml:space="preserve"> fluorescence is shown in red. Green arrows indicate </w:t>
      </w:r>
      <w:r w:rsidRPr="0071142F">
        <w:rPr>
          <w:rFonts w:ascii="Helvetica" w:eastAsia="Times New Roman" w:hAnsi="Helvetica" w:cs="Helvetica"/>
          <w:color w:val="000000"/>
          <w:lang w:eastAsia="en-US"/>
        </w:rPr>
        <w:t>fragmented axons</w:t>
      </w:r>
      <w:r w:rsidRPr="0071142F">
        <w:rPr>
          <w:rFonts w:ascii="Helvetica" w:eastAsia="Times New Roman" w:hAnsi="Helvetica" w:cs="Helvetica"/>
          <w:lang w:eastAsia="en-US"/>
        </w:rPr>
        <w:t xml:space="preserve">. Scale bar: 100 µm. </w:t>
      </w:r>
      <w:r w:rsidRPr="0071142F">
        <w:rPr>
          <w:rFonts w:ascii="Helvetica" w:eastAsia="Times New Roman" w:hAnsi="Helvetica" w:cs="Helvetica"/>
          <w:b/>
          <w:lang w:eastAsia="en-US"/>
        </w:rPr>
        <w:t>(G)</w:t>
      </w:r>
      <w:r w:rsidRPr="0071142F">
        <w:rPr>
          <w:rFonts w:ascii="Helvetica" w:eastAsia="Times New Roman" w:hAnsi="Helvetica" w:cs="Helvetica"/>
          <w:lang w:eastAsia="en-US"/>
        </w:rPr>
        <w:t xml:space="preserve"> Quantification of the percentage of degenerated axons caudal to lesion after transduction with AAV.</w:t>
      </w:r>
      <w:r w:rsidR="00800483"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and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(n=5 animals for each viral vector). Data are presented as single data points and </w:t>
      </w:r>
      <w:proofErr w:type="spellStart"/>
      <w:r w:rsidRPr="0071142F">
        <w:rPr>
          <w:rFonts w:ascii="Helvetica" w:eastAsia="Times New Roman" w:hAnsi="Helvetica" w:cs="Helvetica"/>
          <w:lang w:eastAsia="en-US"/>
        </w:rPr>
        <w:t>means±SEM</w:t>
      </w:r>
      <w:proofErr w:type="spellEnd"/>
      <w:r w:rsidRPr="0071142F">
        <w:rPr>
          <w:rFonts w:ascii="Helvetica" w:eastAsia="Times New Roman" w:hAnsi="Helvetica" w:cs="Helvetica"/>
          <w:lang w:eastAsia="en-US"/>
        </w:rPr>
        <w:t>. N.S.: no significant difference according to two-tailed unpaired t-test.</w:t>
      </w:r>
    </w:p>
    <w:p w14:paraId="78B4DEAC" w14:textId="77777777" w:rsidR="009E7679" w:rsidRPr="0071142F" w:rsidRDefault="009E7679" w:rsidP="009E7679">
      <w:pPr>
        <w:spacing w:line="480" w:lineRule="auto"/>
        <w:rPr>
          <w:rFonts w:ascii="Helvetica" w:eastAsia="Times New Roman" w:hAnsi="Helvetica" w:cs="Helvetica"/>
          <w:lang w:eastAsia="en-US"/>
        </w:rPr>
      </w:pPr>
    </w:p>
    <w:p w14:paraId="3011D44B" w14:textId="77777777" w:rsidR="009E7679" w:rsidRPr="0071142F" w:rsidRDefault="00797EED" w:rsidP="009E7679">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 xml:space="preserve">Supplementary Fig. </w:t>
      </w:r>
      <w:r w:rsidR="00412332" w:rsidRPr="0071142F">
        <w:rPr>
          <w:rFonts w:ascii="Helvetica" w:eastAsia="Times New Roman" w:hAnsi="Helvetica" w:cs="Helvetica"/>
          <w:b/>
          <w:lang w:eastAsia="en-US"/>
        </w:rPr>
        <w:t>5</w:t>
      </w:r>
      <w:r w:rsidRPr="0071142F">
        <w:rPr>
          <w:rFonts w:ascii="Helvetica" w:eastAsia="Times New Roman" w:hAnsi="Helvetica" w:cs="Helvetica"/>
          <w:b/>
          <w:lang w:eastAsia="en-US"/>
        </w:rPr>
        <w:t>: Overview of the 10 proteins with strongest up- and downregulation in quantitative proteomic profiling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lang w:eastAsia="en-US"/>
        </w:rPr>
        <w:t xml:space="preserve"> Lysates obtained from E18 rat cortical neurons on DIV 8 after transduction with AAV.CTRL or AAV.ULK1.DN were subjected to proteomics analysis. </w:t>
      </w:r>
      <w:r w:rsidRPr="0071142F">
        <w:rPr>
          <w:rFonts w:ascii="Helvetica" w:eastAsia="Times New Roman" w:hAnsi="Helvetica" w:cs="Helvetica"/>
          <w:b/>
          <w:lang w:eastAsia="en-US"/>
        </w:rPr>
        <w:t>(A)</w:t>
      </w:r>
      <w:r w:rsidRPr="0071142F">
        <w:rPr>
          <w:rFonts w:ascii="Helvetica" w:eastAsia="Times New Roman" w:hAnsi="Helvetica" w:cs="Helvetica"/>
          <w:lang w:eastAsia="en-US"/>
        </w:rPr>
        <w:t xml:space="preserve"> Overview of the 10 proteins with strongest up- and downregulation. GGA3 = Golgi Associated, Gamma </w:t>
      </w:r>
      <w:proofErr w:type="spellStart"/>
      <w:r w:rsidRPr="0071142F">
        <w:rPr>
          <w:rFonts w:ascii="Helvetica" w:eastAsia="Times New Roman" w:hAnsi="Helvetica" w:cs="Helvetica"/>
          <w:lang w:eastAsia="en-US"/>
        </w:rPr>
        <w:t>Adaptin</w:t>
      </w:r>
      <w:proofErr w:type="spellEnd"/>
      <w:r w:rsidRPr="0071142F">
        <w:rPr>
          <w:rFonts w:ascii="Helvetica" w:eastAsia="Times New Roman" w:hAnsi="Helvetica" w:cs="Helvetica"/>
          <w:lang w:eastAsia="en-US"/>
        </w:rPr>
        <w:t xml:space="preserve"> Ear Containing, ARF Binding Protein 3, GCSH = Glycine Cleavage System Protein H, HSBP1 = Heat Shock Factor Binding Protein 1, ACYP2 = Acylphosphatase 2, PDCD10 = Programmed Cell Death Protein 10, SDC3 = </w:t>
      </w:r>
      <w:proofErr w:type="spellStart"/>
      <w:r w:rsidRPr="0071142F">
        <w:rPr>
          <w:rFonts w:ascii="Helvetica" w:eastAsia="Times New Roman" w:hAnsi="Helvetica" w:cs="Helvetica"/>
          <w:lang w:eastAsia="en-US"/>
        </w:rPr>
        <w:t>Syndecan</w:t>
      </w:r>
      <w:proofErr w:type="spellEnd"/>
      <w:r w:rsidRPr="0071142F">
        <w:rPr>
          <w:rFonts w:ascii="Helvetica" w:eastAsia="Times New Roman" w:hAnsi="Helvetica" w:cs="Helvetica"/>
          <w:lang w:eastAsia="en-US"/>
        </w:rPr>
        <w:t xml:space="preserve"> 3, CTNNA1 = α-E-Catenin, PTRH2 = Peptidyl-tRNA Hydrolase 2, GOLT1B = Golgi Transport 1B, SNRPB = Small Nuclear Ribonucleoprotein Polypeptide B, SUB1 = Activated RNA Polymerase II Transcriptional Coactivator p15, SHROOM2 = Shroom Family Member 2, TAOK1 = Thousand And One Amino Acid Protein Kinase </w:t>
      </w:r>
      <w:r w:rsidRPr="0071142F">
        <w:rPr>
          <w:rFonts w:ascii="Helvetica" w:eastAsia="Times New Roman" w:hAnsi="Helvetica" w:cs="Helvetica"/>
          <w:lang w:eastAsia="en-US"/>
        </w:rPr>
        <w:lastRenderedPageBreak/>
        <w:t xml:space="preserve">1, ATXN2 = </w:t>
      </w:r>
      <w:proofErr w:type="spellStart"/>
      <w:r w:rsidRPr="0071142F">
        <w:rPr>
          <w:rFonts w:ascii="Helvetica" w:eastAsia="Times New Roman" w:hAnsi="Helvetica" w:cs="Helvetica"/>
          <w:lang w:eastAsia="en-US"/>
        </w:rPr>
        <w:t>Ataxin</w:t>
      </w:r>
      <w:proofErr w:type="spellEnd"/>
      <w:r w:rsidRPr="0071142F">
        <w:rPr>
          <w:rFonts w:ascii="Helvetica" w:eastAsia="Times New Roman" w:hAnsi="Helvetica" w:cs="Helvetica"/>
          <w:lang w:eastAsia="en-US"/>
        </w:rPr>
        <w:t xml:space="preserve"> 2, KPNA1 = Importin Subunit Alpha-1, PAK2 = P21 (RAC1) Activated Kinase 2, ELP2 = Elongator Complex Protein 2, KIFAP3 = Kinesin Associated Protein 3, ALDH1L1 = Aldehyde Dehydrogenase 1 Family Member L1, CST3 = Cystatin-C.</w:t>
      </w:r>
    </w:p>
    <w:p w14:paraId="16A1B07D" w14:textId="77777777" w:rsidR="009E7679" w:rsidRPr="0071142F" w:rsidRDefault="009E7679" w:rsidP="009E7679">
      <w:pPr>
        <w:spacing w:line="480" w:lineRule="auto"/>
        <w:jc w:val="both"/>
        <w:rPr>
          <w:rFonts w:ascii="Helvetica" w:eastAsia="Times New Roman" w:hAnsi="Helvetica" w:cs="Helvetica"/>
          <w:lang w:eastAsia="en-US"/>
        </w:rPr>
      </w:pPr>
    </w:p>
    <w:p w14:paraId="492F10B4" w14:textId="370A0655" w:rsidR="0043557B" w:rsidRPr="0071142F" w:rsidRDefault="0043557B" w:rsidP="009E7679">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 xml:space="preserve">Supplementary Fig. </w:t>
      </w:r>
      <w:r w:rsidR="00056D1E" w:rsidRPr="0071142F">
        <w:rPr>
          <w:rFonts w:ascii="Helvetica" w:eastAsia="Times New Roman" w:hAnsi="Helvetica" w:cs="Helvetica"/>
          <w:b/>
          <w:lang w:eastAsia="en-US"/>
        </w:rPr>
        <w:t>6</w:t>
      </w:r>
      <w:r w:rsidRPr="0071142F">
        <w:rPr>
          <w:rFonts w:ascii="Helvetica" w:eastAsia="Times New Roman" w:hAnsi="Helvetica" w:cs="Helvetica"/>
          <w:b/>
          <w:lang w:eastAsia="en-US"/>
        </w:rPr>
        <w:t>: Overview of the genes with significantly differential expression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w:t>
      </w:r>
      <w:r w:rsidRPr="0071142F">
        <w:rPr>
          <w:rFonts w:ascii="Helvetica" w:eastAsia="Times New Roman" w:hAnsi="Helvetica" w:cs="Helvetica"/>
          <w:lang w:eastAsia="en-US"/>
        </w:rPr>
        <w:t>Lysates obtained from E18 rat cortical neurons on DIV 8 after transduction with AAV.</w:t>
      </w:r>
      <w:r w:rsidR="00056D1E"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 xml:space="preserve">or AAV.ULK1.DN were subjected to differential gene expression analysis (n=3 independent cultures). Only significantly regulated genes </w:t>
      </w:r>
      <w:r w:rsidRPr="0071142F">
        <w:rPr>
          <w:rFonts w:ascii="Helvetica" w:hAnsi="Helvetica" w:cs="Helvetica"/>
        </w:rPr>
        <w:t>(</w:t>
      </w:r>
      <w:r w:rsidRPr="0071142F">
        <w:rPr>
          <w:rFonts w:ascii="Helvetica" w:eastAsia="Times New Roman" w:hAnsi="Helvetica" w:cs="Helvetica"/>
          <w:lang w:eastAsia="en-US"/>
        </w:rPr>
        <w:t xml:space="preserve">FDR-corrected p-value&lt;0.05) are shown. Ulk1 = unc-51 like autophagy activating kinase 1, Rgs2 = regulator of G-protein signaling 2, Trib3 = tribbles </w:t>
      </w:r>
      <w:proofErr w:type="spellStart"/>
      <w:r w:rsidRPr="0071142F">
        <w:rPr>
          <w:rFonts w:ascii="Helvetica" w:eastAsia="Times New Roman" w:hAnsi="Helvetica" w:cs="Helvetica"/>
          <w:lang w:eastAsia="en-US"/>
        </w:rPr>
        <w:t>pseudokinase</w:t>
      </w:r>
      <w:proofErr w:type="spellEnd"/>
      <w:r w:rsidRPr="0071142F">
        <w:rPr>
          <w:rFonts w:ascii="Helvetica" w:eastAsia="Times New Roman" w:hAnsi="Helvetica" w:cs="Helvetica"/>
          <w:lang w:eastAsia="en-US"/>
        </w:rPr>
        <w:t xml:space="preserve"> 3, Chac1 = </w:t>
      </w:r>
      <w:proofErr w:type="spellStart"/>
      <w:r w:rsidRPr="0071142F">
        <w:rPr>
          <w:rFonts w:ascii="Helvetica" w:eastAsia="Times New Roman" w:hAnsi="Helvetica" w:cs="Helvetica"/>
          <w:lang w:eastAsia="en-US"/>
        </w:rPr>
        <w:t>ChaC</w:t>
      </w:r>
      <w:proofErr w:type="spellEnd"/>
      <w:r w:rsidRPr="0071142F">
        <w:rPr>
          <w:rFonts w:ascii="Helvetica" w:eastAsia="Times New Roman" w:hAnsi="Helvetica" w:cs="Helvetica"/>
          <w:lang w:eastAsia="en-US"/>
        </w:rPr>
        <w:t xml:space="preserve"> glutathione-specific gamma-</w:t>
      </w:r>
      <w:proofErr w:type="spellStart"/>
      <w:r w:rsidRPr="0071142F">
        <w:rPr>
          <w:rFonts w:ascii="Helvetica" w:eastAsia="Times New Roman" w:hAnsi="Helvetica" w:cs="Helvetica"/>
          <w:lang w:eastAsia="en-US"/>
        </w:rPr>
        <w:t>glutamylcyclotransferase</w:t>
      </w:r>
      <w:proofErr w:type="spellEnd"/>
      <w:r w:rsidRPr="0071142F">
        <w:rPr>
          <w:rFonts w:ascii="Helvetica" w:eastAsia="Times New Roman" w:hAnsi="Helvetica" w:cs="Helvetica"/>
          <w:lang w:eastAsia="en-US"/>
        </w:rPr>
        <w:t xml:space="preserve"> 1, Stc2 = </w:t>
      </w:r>
      <w:proofErr w:type="spellStart"/>
      <w:r w:rsidRPr="0071142F">
        <w:rPr>
          <w:rFonts w:ascii="Helvetica" w:eastAsia="Times New Roman" w:hAnsi="Helvetica" w:cs="Helvetica"/>
          <w:lang w:eastAsia="en-US"/>
        </w:rPr>
        <w:t>stanniocalcin</w:t>
      </w:r>
      <w:proofErr w:type="spellEnd"/>
      <w:r w:rsidRPr="0071142F">
        <w:rPr>
          <w:rFonts w:ascii="Helvetica" w:eastAsia="Times New Roman" w:hAnsi="Helvetica" w:cs="Helvetica"/>
          <w:lang w:eastAsia="en-US"/>
        </w:rPr>
        <w:t xml:space="preserve"> 2, Zfhx4 = zinc finger homeobox 4, Fn1 = fibronectin 1, </w:t>
      </w:r>
      <w:proofErr w:type="spellStart"/>
      <w:r w:rsidRPr="0071142F">
        <w:rPr>
          <w:rFonts w:ascii="Helvetica" w:eastAsia="Times New Roman" w:hAnsi="Helvetica" w:cs="Helvetica"/>
          <w:lang w:eastAsia="en-US"/>
        </w:rPr>
        <w:t>Fst</w:t>
      </w:r>
      <w:proofErr w:type="spellEnd"/>
      <w:r w:rsidRPr="0071142F">
        <w:rPr>
          <w:rFonts w:ascii="Helvetica" w:eastAsia="Times New Roman" w:hAnsi="Helvetica" w:cs="Helvetica"/>
          <w:lang w:eastAsia="en-US"/>
        </w:rPr>
        <w:t xml:space="preserve"> = </w:t>
      </w:r>
      <w:proofErr w:type="spellStart"/>
      <w:r w:rsidRPr="0071142F">
        <w:rPr>
          <w:rFonts w:ascii="Helvetica" w:eastAsia="Times New Roman" w:hAnsi="Helvetica" w:cs="Helvetica"/>
          <w:lang w:eastAsia="en-US"/>
        </w:rPr>
        <w:t>follistatin</w:t>
      </w:r>
      <w:proofErr w:type="spellEnd"/>
      <w:r w:rsidRPr="0071142F">
        <w:rPr>
          <w:rFonts w:ascii="Helvetica" w:eastAsia="Times New Roman" w:hAnsi="Helvetica" w:cs="Helvetica"/>
          <w:lang w:eastAsia="en-US"/>
        </w:rPr>
        <w:t xml:space="preserve">, Tnfrsf1a = TNF receptor superfamily member 1A, F3 = coagulation factor III, tissue factor, Itgb5 = integrin subunit beta 5, Vim = vimentin, Kcnj10 = potassium voltage-gated channel subfamily J member 10, Fbln2 = fibulin 2, Igfbp2 = insulin-like growth factor binding protein 2, Serpinh1 = serpin family H member 1, Pmp22 = peripheral myelin protein 22, Fam181b = family with sequence similarity 181, member B, </w:t>
      </w:r>
      <w:proofErr w:type="spellStart"/>
      <w:r w:rsidRPr="0071142F">
        <w:rPr>
          <w:rFonts w:ascii="Helvetica" w:eastAsia="Times New Roman" w:hAnsi="Helvetica" w:cs="Helvetica"/>
          <w:lang w:eastAsia="en-US"/>
        </w:rPr>
        <w:t>Tst</w:t>
      </w:r>
      <w:proofErr w:type="spellEnd"/>
      <w:r w:rsidRPr="0071142F">
        <w:rPr>
          <w:rFonts w:ascii="Helvetica" w:eastAsia="Times New Roman" w:hAnsi="Helvetica" w:cs="Helvetica"/>
          <w:lang w:eastAsia="en-US"/>
        </w:rPr>
        <w:t xml:space="preserve"> = thiosulfate </w:t>
      </w:r>
      <w:proofErr w:type="spellStart"/>
      <w:r w:rsidRPr="0071142F">
        <w:rPr>
          <w:rFonts w:ascii="Helvetica" w:eastAsia="Times New Roman" w:hAnsi="Helvetica" w:cs="Helvetica"/>
          <w:lang w:eastAsia="en-US"/>
        </w:rPr>
        <w:t>sulfurtransferase</w:t>
      </w:r>
      <w:proofErr w:type="spellEnd"/>
      <w:r w:rsidRPr="0071142F">
        <w:rPr>
          <w:rFonts w:ascii="Helvetica" w:eastAsia="Times New Roman" w:hAnsi="Helvetica" w:cs="Helvetica"/>
          <w:lang w:eastAsia="en-US"/>
        </w:rPr>
        <w:t xml:space="preserve">, Olig2 = oligodendrocyte transcription factor 2, Top2a = DNA topoisomerase II alpha, Prc1 = protein regulator of cytokinesis 1, Tk1 = thymidine kinase 1, Mki67 = marker of proliferation Ki-67, </w:t>
      </w:r>
      <w:proofErr w:type="spellStart"/>
      <w:r w:rsidRPr="0071142F">
        <w:rPr>
          <w:rFonts w:ascii="Helvetica" w:eastAsia="Times New Roman" w:hAnsi="Helvetica" w:cs="Helvetica"/>
          <w:lang w:eastAsia="en-US"/>
        </w:rPr>
        <w:t>Metrn</w:t>
      </w:r>
      <w:proofErr w:type="spellEnd"/>
      <w:r w:rsidRPr="0071142F">
        <w:rPr>
          <w:rFonts w:ascii="Helvetica" w:eastAsia="Times New Roman" w:hAnsi="Helvetica" w:cs="Helvetica"/>
          <w:lang w:eastAsia="en-US"/>
        </w:rPr>
        <w:t xml:space="preserve"> = </w:t>
      </w:r>
      <w:proofErr w:type="spellStart"/>
      <w:r w:rsidRPr="0071142F">
        <w:rPr>
          <w:rFonts w:ascii="Helvetica" w:eastAsia="Times New Roman" w:hAnsi="Helvetica" w:cs="Helvetica"/>
          <w:lang w:eastAsia="en-US"/>
        </w:rPr>
        <w:t>meteorin</w:t>
      </w:r>
      <w:proofErr w:type="spellEnd"/>
      <w:r w:rsidRPr="0071142F">
        <w:rPr>
          <w:rFonts w:ascii="Helvetica" w:eastAsia="Times New Roman" w:hAnsi="Helvetica" w:cs="Helvetica"/>
          <w:lang w:eastAsia="en-US"/>
        </w:rPr>
        <w:t xml:space="preserve">, glial cell differentiation regulator, Aif1l = allograft inflammatory factor 1-like, Paqr8 = progestin and </w:t>
      </w:r>
      <w:proofErr w:type="spellStart"/>
      <w:r w:rsidRPr="0071142F">
        <w:rPr>
          <w:rFonts w:ascii="Helvetica" w:eastAsia="Times New Roman" w:hAnsi="Helvetica" w:cs="Helvetica"/>
          <w:lang w:eastAsia="en-US"/>
        </w:rPr>
        <w:t>adipoQ</w:t>
      </w:r>
      <w:proofErr w:type="spellEnd"/>
      <w:r w:rsidRPr="0071142F">
        <w:rPr>
          <w:rFonts w:ascii="Helvetica" w:eastAsia="Times New Roman" w:hAnsi="Helvetica" w:cs="Helvetica"/>
          <w:lang w:eastAsia="en-US"/>
        </w:rPr>
        <w:t xml:space="preserve"> receptor family member 8, Slc9a3r1 = SLC9A3 regulator 1, Fgfrl1 = fibroblast growth factor receptor-like 1, Bmp7 = bone morphogenetic protein 7, Pon2 = </w:t>
      </w:r>
      <w:proofErr w:type="spellStart"/>
      <w:r w:rsidRPr="0071142F">
        <w:rPr>
          <w:rFonts w:ascii="Helvetica" w:eastAsia="Times New Roman" w:hAnsi="Helvetica" w:cs="Helvetica"/>
          <w:lang w:eastAsia="en-US"/>
        </w:rPr>
        <w:t>paraoxonase</w:t>
      </w:r>
      <w:proofErr w:type="spellEnd"/>
      <w:r w:rsidRPr="0071142F">
        <w:rPr>
          <w:rFonts w:ascii="Helvetica" w:eastAsia="Times New Roman" w:hAnsi="Helvetica" w:cs="Helvetica"/>
          <w:lang w:eastAsia="en-US"/>
        </w:rPr>
        <w:t xml:space="preserve"> 2, Efhd1 = EF-hand domain family, member D1, </w:t>
      </w:r>
      <w:proofErr w:type="spellStart"/>
      <w:r w:rsidRPr="0071142F">
        <w:rPr>
          <w:rFonts w:ascii="Helvetica" w:eastAsia="Times New Roman" w:hAnsi="Helvetica" w:cs="Helvetica"/>
          <w:lang w:eastAsia="en-US"/>
        </w:rPr>
        <w:t>Pdpn</w:t>
      </w:r>
      <w:proofErr w:type="spellEnd"/>
      <w:r w:rsidRPr="0071142F">
        <w:rPr>
          <w:rFonts w:ascii="Helvetica" w:eastAsia="Times New Roman" w:hAnsi="Helvetica" w:cs="Helvetica"/>
          <w:lang w:eastAsia="en-US"/>
        </w:rPr>
        <w:t xml:space="preserve"> = </w:t>
      </w:r>
      <w:proofErr w:type="spellStart"/>
      <w:r w:rsidRPr="0071142F">
        <w:rPr>
          <w:rFonts w:ascii="Helvetica" w:eastAsia="Times New Roman" w:hAnsi="Helvetica" w:cs="Helvetica"/>
          <w:lang w:eastAsia="en-US"/>
        </w:rPr>
        <w:lastRenderedPageBreak/>
        <w:t>podoplanin</w:t>
      </w:r>
      <w:proofErr w:type="spellEnd"/>
      <w:r w:rsidRPr="0071142F">
        <w:rPr>
          <w:rFonts w:ascii="Helvetica" w:eastAsia="Times New Roman" w:hAnsi="Helvetica" w:cs="Helvetica"/>
          <w:lang w:eastAsia="en-US"/>
        </w:rPr>
        <w:t xml:space="preserve">, Vcam1 = vascular cell adhesion molecule 1, </w:t>
      </w:r>
      <w:proofErr w:type="spellStart"/>
      <w:r w:rsidRPr="0071142F">
        <w:rPr>
          <w:rFonts w:ascii="Helvetica" w:eastAsia="Times New Roman" w:hAnsi="Helvetica" w:cs="Helvetica"/>
          <w:lang w:eastAsia="en-US"/>
        </w:rPr>
        <w:t>Nes</w:t>
      </w:r>
      <w:proofErr w:type="spellEnd"/>
      <w:r w:rsidRPr="0071142F">
        <w:rPr>
          <w:rFonts w:ascii="Helvetica" w:eastAsia="Times New Roman" w:hAnsi="Helvetica" w:cs="Helvetica"/>
          <w:lang w:eastAsia="en-US"/>
        </w:rPr>
        <w:t xml:space="preserve"> = </w:t>
      </w:r>
      <w:proofErr w:type="spellStart"/>
      <w:r w:rsidRPr="0071142F">
        <w:rPr>
          <w:rFonts w:ascii="Helvetica" w:eastAsia="Times New Roman" w:hAnsi="Helvetica" w:cs="Helvetica"/>
          <w:lang w:eastAsia="en-US"/>
        </w:rPr>
        <w:t>nestin</w:t>
      </w:r>
      <w:proofErr w:type="spellEnd"/>
      <w:r w:rsidRPr="0071142F">
        <w:rPr>
          <w:rFonts w:ascii="Helvetica" w:eastAsia="Times New Roman" w:hAnsi="Helvetica" w:cs="Helvetica"/>
          <w:lang w:eastAsia="en-US"/>
        </w:rPr>
        <w:t xml:space="preserve">, </w:t>
      </w:r>
      <w:proofErr w:type="spellStart"/>
      <w:r w:rsidRPr="0071142F">
        <w:rPr>
          <w:rFonts w:ascii="Helvetica" w:eastAsia="Times New Roman" w:hAnsi="Helvetica" w:cs="Helvetica"/>
          <w:lang w:eastAsia="en-US"/>
        </w:rPr>
        <w:t>Mdk</w:t>
      </w:r>
      <w:proofErr w:type="spellEnd"/>
      <w:r w:rsidRPr="0071142F">
        <w:rPr>
          <w:rFonts w:ascii="Helvetica" w:eastAsia="Times New Roman" w:hAnsi="Helvetica" w:cs="Helvetica"/>
          <w:lang w:eastAsia="en-US"/>
        </w:rPr>
        <w:t xml:space="preserve"> = </w:t>
      </w:r>
      <w:proofErr w:type="spellStart"/>
      <w:r w:rsidRPr="0071142F">
        <w:rPr>
          <w:rFonts w:ascii="Helvetica" w:eastAsia="Times New Roman" w:hAnsi="Helvetica" w:cs="Helvetica"/>
          <w:lang w:eastAsia="en-US"/>
        </w:rPr>
        <w:t>midkine</w:t>
      </w:r>
      <w:proofErr w:type="spellEnd"/>
      <w:r w:rsidRPr="0071142F">
        <w:rPr>
          <w:rFonts w:ascii="Helvetica" w:eastAsia="Times New Roman" w:hAnsi="Helvetica" w:cs="Helvetica"/>
          <w:lang w:eastAsia="en-US"/>
        </w:rPr>
        <w:t xml:space="preserve">, Pld1 = phospholipase D1, </w:t>
      </w:r>
      <w:proofErr w:type="spellStart"/>
      <w:r w:rsidRPr="0071142F">
        <w:rPr>
          <w:rFonts w:ascii="Helvetica" w:eastAsia="Times New Roman" w:hAnsi="Helvetica" w:cs="Helvetica"/>
          <w:lang w:eastAsia="en-US"/>
        </w:rPr>
        <w:t>Tnc</w:t>
      </w:r>
      <w:proofErr w:type="spellEnd"/>
      <w:r w:rsidRPr="0071142F">
        <w:rPr>
          <w:rFonts w:ascii="Helvetica" w:eastAsia="Times New Roman" w:hAnsi="Helvetica" w:cs="Helvetica"/>
          <w:lang w:eastAsia="en-US"/>
        </w:rPr>
        <w:t xml:space="preserve"> = tenascin C, Gramd2b = GRAM domain containing 2B, </w:t>
      </w:r>
      <w:proofErr w:type="spellStart"/>
      <w:r w:rsidRPr="0071142F">
        <w:rPr>
          <w:rFonts w:ascii="Helvetica" w:eastAsia="Times New Roman" w:hAnsi="Helvetica" w:cs="Helvetica"/>
          <w:lang w:eastAsia="en-US"/>
        </w:rPr>
        <w:t>Parvb</w:t>
      </w:r>
      <w:proofErr w:type="spellEnd"/>
      <w:r w:rsidRPr="0071142F">
        <w:rPr>
          <w:rFonts w:ascii="Helvetica" w:eastAsia="Times New Roman" w:hAnsi="Helvetica" w:cs="Helvetica"/>
          <w:lang w:eastAsia="en-US"/>
        </w:rPr>
        <w:t xml:space="preserve"> = </w:t>
      </w:r>
      <w:proofErr w:type="spellStart"/>
      <w:r w:rsidRPr="0071142F">
        <w:rPr>
          <w:rFonts w:ascii="Helvetica" w:eastAsia="Times New Roman" w:hAnsi="Helvetica" w:cs="Helvetica"/>
          <w:lang w:eastAsia="en-US"/>
        </w:rPr>
        <w:t>parvin</w:t>
      </w:r>
      <w:proofErr w:type="spellEnd"/>
      <w:r w:rsidRPr="0071142F">
        <w:rPr>
          <w:rFonts w:ascii="Helvetica" w:eastAsia="Times New Roman" w:hAnsi="Helvetica" w:cs="Helvetica"/>
          <w:lang w:eastAsia="en-US"/>
        </w:rPr>
        <w:t>, beta, Inka2 = family with sequence similarity 212, member B, Acss1 = acyl-CoA synthetase short-chain family member 1, Acsf2 = acyl-CoA synthetase family member 2, Cyp7b1 = cytochrome P450 family 7 subfamily B member 1, Jam2 = junctional adhesion molecule 2, Mmp14 = matrix metallopeptidase 14.</w:t>
      </w:r>
    </w:p>
    <w:p w14:paraId="2DA0B7FC" w14:textId="77777777" w:rsidR="0043557B" w:rsidRPr="0071142F" w:rsidRDefault="0043557B" w:rsidP="0043557B">
      <w:pPr>
        <w:spacing w:line="276" w:lineRule="auto"/>
        <w:jc w:val="both"/>
        <w:rPr>
          <w:rFonts w:ascii="Helvetica" w:eastAsia="Times New Roman" w:hAnsi="Helvetica" w:cs="Helvetica"/>
          <w:b/>
          <w:lang w:eastAsia="en-US"/>
        </w:rPr>
      </w:pPr>
      <w:r w:rsidRPr="0071142F">
        <w:rPr>
          <w:rFonts w:ascii="Helvetica" w:eastAsia="Times New Roman" w:hAnsi="Helvetica" w:cs="Helvetica"/>
          <w:lang w:eastAsia="en-US"/>
        </w:rPr>
        <w:br w:type="column"/>
      </w:r>
      <w:r w:rsidRPr="0071142F">
        <w:rPr>
          <w:rFonts w:ascii="Helvetica" w:eastAsia="Times New Roman" w:hAnsi="Helvetica" w:cs="Helvetica"/>
          <w:b/>
          <w:sz w:val="28"/>
          <w:lang w:eastAsia="en-US"/>
        </w:rPr>
        <w:lastRenderedPageBreak/>
        <w:t>SUPPLEMENTARY TABLES:</w:t>
      </w:r>
    </w:p>
    <w:tbl>
      <w:tblPr>
        <w:tblW w:w="9072" w:type="dxa"/>
        <w:jc w:val="center"/>
        <w:tblLook w:val="04A0" w:firstRow="1" w:lastRow="0" w:firstColumn="1" w:lastColumn="0" w:noHBand="0" w:noVBand="1"/>
      </w:tblPr>
      <w:tblGrid>
        <w:gridCol w:w="4525"/>
        <w:gridCol w:w="860"/>
        <w:gridCol w:w="1159"/>
        <w:gridCol w:w="1268"/>
        <w:gridCol w:w="1260"/>
      </w:tblGrid>
      <w:tr w:rsidR="0043557B" w:rsidRPr="0071142F" w14:paraId="243DD3CB"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09BF1C49"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Term</w:t>
            </w:r>
          </w:p>
        </w:tc>
        <w:tc>
          <w:tcPr>
            <w:tcW w:w="860" w:type="dxa"/>
            <w:tcBorders>
              <w:top w:val="nil"/>
              <w:left w:val="nil"/>
              <w:bottom w:val="nil"/>
              <w:right w:val="nil"/>
            </w:tcBorders>
            <w:shd w:val="clear" w:color="auto" w:fill="auto"/>
            <w:noWrap/>
            <w:vAlign w:val="bottom"/>
            <w:hideMark/>
          </w:tcPr>
          <w:p w14:paraId="03ACD8EA"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Count</w:t>
            </w:r>
          </w:p>
        </w:tc>
        <w:tc>
          <w:tcPr>
            <w:tcW w:w="1159" w:type="dxa"/>
            <w:tcBorders>
              <w:top w:val="nil"/>
              <w:left w:val="nil"/>
              <w:bottom w:val="nil"/>
              <w:right w:val="nil"/>
            </w:tcBorders>
            <w:shd w:val="clear" w:color="auto" w:fill="auto"/>
            <w:noWrap/>
            <w:vAlign w:val="bottom"/>
            <w:hideMark/>
          </w:tcPr>
          <w:p w14:paraId="190A4BEC"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w:t>
            </w:r>
          </w:p>
        </w:tc>
        <w:tc>
          <w:tcPr>
            <w:tcW w:w="1266" w:type="dxa"/>
            <w:tcBorders>
              <w:top w:val="nil"/>
              <w:left w:val="nil"/>
              <w:bottom w:val="nil"/>
              <w:right w:val="nil"/>
            </w:tcBorders>
            <w:shd w:val="clear" w:color="auto" w:fill="auto"/>
            <w:noWrap/>
            <w:vAlign w:val="bottom"/>
            <w:hideMark/>
          </w:tcPr>
          <w:p w14:paraId="3B0F5814"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P-Value</w:t>
            </w:r>
          </w:p>
        </w:tc>
        <w:tc>
          <w:tcPr>
            <w:tcW w:w="1260" w:type="dxa"/>
            <w:tcBorders>
              <w:top w:val="nil"/>
              <w:left w:val="nil"/>
              <w:bottom w:val="nil"/>
              <w:right w:val="nil"/>
            </w:tcBorders>
            <w:shd w:val="clear" w:color="auto" w:fill="auto"/>
            <w:noWrap/>
            <w:vAlign w:val="bottom"/>
            <w:hideMark/>
          </w:tcPr>
          <w:p w14:paraId="56B2CBB5"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Fold Enrichment</w:t>
            </w:r>
          </w:p>
        </w:tc>
      </w:tr>
      <w:tr w:rsidR="0043557B" w:rsidRPr="0071142F" w14:paraId="5780710C"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72F2E1F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GO:0000387~spliceosomal snRNP assembly</w:t>
            </w:r>
          </w:p>
        </w:tc>
        <w:tc>
          <w:tcPr>
            <w:tcW w:w="860" w:type="dxa"/>
            <w:tcBorders>
              <w:top w:val="nil"/>
              <w:left w:val="nil"/>
              <w:bottom w:val="nil"/>
              <w:right w:val="nil"/>
            </w:tcBorders>
            <w:shd w:val="clear" w:color="auto" w:fill="FFC000"/>
            <w:noWrap/>
            <w:vAlign w:val="bottom"/>
            <w:hideMark/>
          </w:tcPr>
          <w:p w14:paraId="6AD2DA8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1159" w:type="dxa"/>
            <w:tcBorders>
              <w:top w:val="nil"/>
              <w:left w:val="nil"/>
              <w:bottom w:val="nil"/>
              <w:right w:val="nil"/>
            </w:tcBorders>
            <w:shd w:val="clear" w:color="auto" w:fill="FFC000"/>
            <w:noWrap/>
            <w:vAlign w:val="bottom"/>
            <w:hideMark/>
          </w:tcPr>
          <w:p w14:paraId="3616502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266" w:type="dxa"/>
            <w:tcBorders>
              <w:top w:val="nil"/>
              <w:left w:val="nil"/>
              <w:bottom w:val="nil"/>
              <w:right w:val="nil"/>
            </w:tcBorders>
            <w:shd w:val="clear" w:color="auto" w:fill="FFC000"/>
            <w:noWrap/>
            <w:vAlign w:val="bottom"/>
            <w:hideMark/>
          </w:tcPr>
          <w:p w14:paraId="110E8DD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7.59E-04</w:t>
            </w:r>
          </w:p>
        </w:tc>
        <w:tc>
          <w:tcPr>
            <w:tcW w:w="1260" w:type="dxa"/>
            <w:tcBorders>
              <w:top w:val="nil"/>
              <w:left w:val="nil"/>
              <w:bottom w:val="nil"/>
              <w:right w:val="nil"/>
            </w:tcBorders>
            <w:shd w:val="clear" w:color="auto" w:fill="FFC000"/>
            <w:noWrap/>
            <w:vAlign w:val="bottom"/>
            <w:hideMark/>
          </w:tcPr>
          <w:p w14:paraId="766338A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21.97</w:t>
            </w:r>
          </w:p>
        </w:tc>
      </w:tr>
      <w:tr w:rsidR="0043557B" w:rsidRPr="0071142F" w14:paraId="05CBBE94"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757DBD3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GO:0043486~histone exchange</w:t>
            </w:r>
          </w:p>
        </w:tc>
        <w:tc>
          <w:tcPr>
            <w:tcW w:w="860" w:type="dxa"/>
            <w:tcBorders>
              <w:top w:val="nil"/>
              <w:left w:val="nil"/>
              <w:bottom w:val="nil"/>
              <w:right w:val="nil"/>
            </w:tcBorders>
            <w:shd w:val="clear" w:color="auto" w:fill="FFC000"/>
            <w:noWrap/>
            <w:vAlign w:val="bottom"/>
            <w:hideMark/>
          </w:tcPr>
          <w:p w14:paraId="73D1ABD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1159" w:type="dxa"/>
            <w:tcBorders>
              <w:top w:val="nil"/>
              <w:left w:val="nil"/>
              <w:bottom w:val="nil"/>
              <w:right w:val="nil"/>
            </w:tcBorders>
            <w:shd w:val="clear" w:color="auto" w:fill="FFC000"/>
            <w:noWrap/>
            <w:vAlign w:val="bottom"/>
            <w:hideMark/>
          </w:tcPr>
          <w:p w14:paraId="4DBB544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266" w:type="dxa"/>
            <w:tcBorders>
              <w:top w:val="nil"/>
              <w:left w:val="nil"/>
              <w:bottom w:val="nil"/>
              <w:right w:val="nil"/>
            </w:tcBorders>
            <w:shd w:val="clear" w:color="auto" w:fill="FFC000"/>
            <w:noWrap/>
            <w:vAlign w:val="bottom"/>
            <w:hideMark/>
          </w:tcPr>
          <w:p w14:paraId="269C8ED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0.001438709</w:t>
            </w:r>
          </w:p>
        </w:tc>
        <w:tc>
          <w:tcPr>
            <w:tcW w:w="1260" w:type="dxa"/>
            <w:tcBorders>
              <w:top w:val="nil"/>
              <w:left w:val="nil"/>
              <w:bottom w:val="nil"/>
              <w:right w:val="nil"/>
            </w:tcBorders>
            <w:shd w:val="clear" w:color="auto" w:fill="FFC000"/>
            <w:noWrap/>
            <w:vAlign w:val="bottom"/>
            <w:hideMark/>
          </w:tcPr>
          <w:p w14:paraId="5F20BBA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51.27</w:t>
            </w:r>
          </w:p>
        </w:tc>
      </w:tr>
      <w:tr w:rsidR="0043557B" w:rsidRPr="0071142F" w14:paraId="16D8993D"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745ADD2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GO:0098609~cell-cell adhesion</w:t>
            </w:r>
          </w:p>
        </w:tc>
        <w:tc>
          <w:tcPr>
            <w:tcW w:w="860" w:type="dxa"/>
            <w:tcBorders>
              <w:top w:val="nil"/>
              <w:left w:val="nil"/>
              <w:bottom w:val="nil"/>
              <w:right w:val="nil"/>
            </w:tcBorders>
            <w:shd w:val="clear" w:color="auto" w:fill="FFC000"/>
            <w:noWrap/>
            <w:vAlign w:val="bottom"/>
            <w:hideMark/>
          </w:tcPr>
          <w:p w14:paraId="5CE1F8A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w:t>
            </w:r>
          </w:p>
        </w:tc>
        <w:tc>
          <w:tcPr>
            <w:tcW w:w="1159" w:type="dxa"/>
            <w:tcBorders>
              <w:top w:val="nil"/>
              <w:left w:val="nil"/>
              <w:bottom w:val="nil"/>
              <w:right w:val="nil"/>
            </w:tcBorders>
            <w:shd w:val="clear" w:color="auto" w:fill="FFC000"/>
            <w:noWrap/>
            <w:vAlign w:val="bottom"/>
            <w:hideMark/>
          </w:tcPr>
          <w:p w14:paraId="640D0B6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5.08</w:t>
            </w:r>
          </w:p>
        </w:tc>
        <w:tc>
          <w:tcPr>
            <w:tcW w:w="1266" w:type="dxa"/>
            <w:tcBorders>
              <w:top w:val="nil"/>
              <w:left w:val="nil"/>
              <w:bottom w:val="nil"/>
              <w:right w:val="nil"/>
            </w:tcBorders>
            <w:shd w:val="clear" w:color="auto" w:fill="FFC000"/>
            <w:noWrap/>
            <w:vAlign w:val="bottom"/>
            <w:hideMark/>
          </w:tcPr>
          <w:p w14:paraId="637AC44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0.011842779</w:t>
            </w:r>
          </w:p>
        </w:tc>
        <w:tc>
          <w:tcPr>
            <w:tcW w:w="1260" w:type="dxa"/>
            <w:tcBorders>
              <w:top w:val="nil"/>
              <w:left w:val="nil"/>
              <w:bottom w:val="nil"/>
              <w:right w:val="nil"/>
            </w:tcBorders>
            <w:shd w:val="clear" w:color="auto" w:fill="FFC000"/>
            <w:noWrap/>
            <w:vAlign w:val="bottom"/>
            <w:hideMark/>
          </w:tcPr>
          <w:p w14:paraId="77C9E16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4.37</w:t>
            </w:r>
          </w:p>
        </w:tc>
      </w:tr>
      <w:tr w:rsidR="0043557B" w:rsidRPr="0071142F" w14:paraId="097423F6"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0E7B7FD2"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GO:0044210~'de novo' CTP biosynthetic process</w:t>
            </w:r>
          </w:p>
        </w:tc>
        <w:tc>
          <w:tcPr>
            <w:tcW w:w="860" w:type="dxa"/>
            <w:tcBorders>
              <w:top w:val="nil"/>
              <w:left w:val="nil"/>
              <w:bottom w:val="nil"/>
              <w:right w:val="nil"/>
            </w:tcBorders>
            <w:shd w:val="clear" w:color="auto" w:fill="FFC000"/>
            <w:noWrap/>
            <w:vAlign w:val="bottom"/>
            <w:hideMark/>
          </w:tcPr>
          <w:p w14:paraId="32E359C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FFC000"/>
            <w:noWrap/>
            <w:vAlign w:val="bottom"/>
            <w:hideMark/>
          </w:tcPr>
          <w:p w14:paraId="56F813D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FFC000"/>
            <w:noWrap/>
            <w:vAlign w:val="bottom"/>
            <w:hideMark/>
          </w:tcPr>
          <w:p w14:paraId="061EE6B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0.012847345</w:t>
            </w:r>
          </w:p>
        </w:tc>
        <w:tc>
          <w:tcPr>
            <w:tcW w:w="1260" w:type="dxa"/>
            <w:tcBorders>
              <w:top w:val="nil"/>
              <w:left w:val="nil"/>
              <w:bottom w:val="nil"/>
              <w:right w:val="nil"/>
            </w:tcBorders>
            <w:shd w:val="clear" w:color="auto" w:fill="FFC000"/>
            <w:noWrap/>
            <w:vAlign w:val="bottom"/>
            <w:hideMark/>
          </w:tcPr>
          <w:p w14:paraId="6A84F33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153.82</w:t>
            </w:r>
          </w:p>
        </w:tc>
      </w:tr>
      <w:tr w:rsidR="0043557B" w:rsidRPr="0071142F" w14:paraId="627EC121"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47943BB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GO:0042493~response to drug</w:t>
            </w:r>
          </w:p>
        </w:tc>
        <w:tc>
          <w:tcPr>
            <w:tcW w:w="860" w:type="dxa"/>
            <w:tcBorders>
              <w:top w:val="nil"/>
              <w:left w:val="nil"/>
              <w:bottom w:val="nil"/>
              <w:right w:val="nil"/>
            </w:tcBorders>
            <w:shd w:val="clear" w:color="auto" w:fill="FFC000"/>
            <w:noWrap/>
            <w:vAlign w:val="bottom"/>
            <w:hideMark/>
          </w:tcPr>
          <w:p w14:paraId="1CC3501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9</w:t>
            </w:r>
          </w:p>
        </w:tc>
        <w:tc>
          <w:tcPr>
            <w:tcW w:w="1159" w:type="dxa"/>
            <w:tcBorders>
              <w:top w:val="nil"/>
              <w:left w:val="nil"/>
              <w:bottom w:val="nil"/>
              <w:right w:val="nil"/>
            </w:tcBorders>
            <w:shd w:val="clear" w:color="auto" w:fill="FFC000"/>
            <w:noWrap/>
            <w:vAlign w:val="bottom"/>
            <w:hideMark/>
          </w:tcPr>
          <w:p w14:paraId="0BE46B2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7.63</w:t>
            </w:r>
          </w:p>
        </w:tc>
        <w:tc>
          <w:tcPr>
            <w:tcW w:w="1266" w:type="dxa"/>
            <w:tcBorders>
              <w:top w:val="nil"/>
              <w:left w:val="nil"/>
              <w:bottom w:val="nil"/>
              <w:right w:val="nil"/>
            </w:tcBorders>
            <w:shd w:val="clear" w:color="auto" w:fill="FFC000"/>
            <w:noWrap/>
            <w:vAlign w:val="bottom"/>
            <w:hideMark/>
          </w:tcPr>
          <w:p w14:paraId="54F0A1F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0.020893135</w:t>
            </w:r>
          </w:p>
        </w:tc>
        <w:tc>
          <w:tcPr>
            <w:tcW w:w="1260" w:type="dxa"/>
            <w:tcBorders>
              <w:top w:val="nil"/>
              <w:left w:val="nil"/>
              <w:bottom w:val="nil"/>
              <w:right w:val="nil"/>
            </w:tcBorders>
            <w:shd w:val="clear" w:color="auto" w:fill="FFC000"/>
            <w:noWrap/>
            <w:vAlign w:val="bottom"/>
            <w:hideMark/>
          </w:tcPr>
          <w:p w14:paraId="2E82944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2.62</w:t>
            </w:r>
          </w:p>
        </w:tc>
      </w:tr>
      <w:tr w:rsidR="0043557B" w:rsidRPr="0071142F" w14:paraId="43013210"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33C3F35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GO:0000398~mRNA splicing, via spliceosome</w:t>
            </w:r>
          </w:p>
        </w:tc>
        <w:tc>
          <w:tcPr>
            <w:tcW w:w="860" w:type="dxa"/>
            <w:tcBorders>
              <w:top w:val="nil"/>
              <w:left w:val="nil"/>
              <w:bottom w:val="nil"/>
              <w:right w:val="nil"/>
            </w:tcBorders>
            <w:shd w:val="clear" w:color="auto" w:fill="FFC000"/>
            <w:noWrap/>
            <w:vAlign w:val="bottom"/>
            <w:hideMark/>
          </w:tcPr>
          <w:p w14:paraId="7F5A4C9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1159" w:type="dxa"/>
            <w:tcBorders>
              <w:top w:val="nil"/>
              <w:left w:val="nil"/>
              <w:bottom w:val="nil"/>
              <w:right w:val="nil"/>
            </w:tcBorders>
            <w:shd w:val="clear" w:color="auto" w:fill="FFC000"/>
            <w:noWrap/>
            <w:vAlign w:val="bottom"/>
            <w:hideMark/>
          </w:tcPr>
          <w:p w14:paraId="4638C80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266" w:type="dxa"/>
            <w:tcBorders>
              <w:top w:val="nil"/>
              <w:left w:val="nil"/>
              <w:bottom w:val="nil"/>
              <w:right w:val="nil"/>
            </w:tcBorders>
            <w:shd w:val="clear" w:color="auto" w:fill="FFC000"/>
            <w:noWrap/>
            <w:vAlign w:val="bottom"/>
            <w:hideMark/>
          </w:tcPr>
          <w:p w14:paraId="0B5E443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0.025472706</w:t>
            </w:r>
          </w:p>
        </w:tc>
        <w:tc>
          <w:tcPr>
            <w:tcW w:w="1260" w:type="dxa"/>
            <w:tcBorders>
              <w:top w:val="nil"/>
              <w:left w:val="nil"/>
              <w:bottom w:val="nil"/>
              <w:right w:val="nil"/>
            </w:tcBorders>
            <w:shd w:val="clear" w:color="auto" w:fill="FFC000"/>
            <w:noWrap/>
            <w:vAlign w:val="bottom"/>
            <w:hideMark/>
          </w:tcPr>
          <w:p w14:paraId="3A6B574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6.28</w:t>
            </w:r>
          </w:p>
        </w:tc>
      </w:tr>
      <w:tr w:rsidR="0043557B" w:rsidRPr="0071142F" w14:paraId="03765FB6"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1FEA6AC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GO:0090168~Golgi reassembly</w:t>
            </w:r>
          </w:p>
        </w:tc>
        <w:tc>
          <w:tcPr>
            <w:tcW w:w="860" w:type="dxa"/>
            <w:tcBorders>
              <w:top w:val="nil"/>
              <w:left w:val="nil"/>
              <w:bottom w:val="nil"/>
              <w:right w:val="nil"/>
            </w:tcBorders>
            <w:shd w:val="clear" w:color="auto" w:fill="FFC000"/>
            <w:noWrap/>
            <w:vAlign w:val="bottom"/>
            <w:hideMark/>
          </w:tcPr>
          <w:p w14:paraId="7F0F1B6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FFC000"/>
            <w:noWrap/>
            <w:vAlign w:val="bottom"/>
            <w:hideMark/>
          </w:tcPr>
          <w:p w14:paraId="019B005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FFC000"/>
            <w:noWrap/>
            <w:vAlign w:val="bottom"/>
            <w:hideMark/>
          </w:tcPr>
          <w:p w14:paraId="326976E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0.025531079</w:t>
            </w:r>
          </w:p>
        </w:tc>
        <w:tc>
          <w:tcPr>
            <w:tcW w:w="1260" w:type="dxa"/>
            <w:tcBorders>
              <w:top w:val="nil"/>
              <w:left w:val="nil"/>
              <w:bottom w:val="nil"/>
              <w:right w:val="nil"/>
            </w:tcBorders>
            <w:shd w:val="clear" w:color="auto" w:fill="FFC000"/>
            <w:noWrap/>
            <w:vAlign w:val="bottom"/>
            <w:hideMark/>
          </w:tcPr>
          <w:p w14:paraId="13035F9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76.91</w:t>
            </w:r>
          </w:p>
        </w:tc>
      </w:tr>
      <w:tr w:rsidR="0043557B" w:rsidRPr="0071142F" w14:paraId="5E964155"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6F42880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GO:0009052~pentose-phosphate shunt, non-oxidative branch</w:t>
            </w:r>
          </w:p>
        </w:tc>
        <w:tc>
          <w:tcPr>
            <w:tcW w:w="860" w:type="dxa"/>
            <w:tcBorders>
              <w:top w:val="nil"/>
              <w:left w:val="nil"/>
              <w:bottom w:val="nil"/>
              <w:right w:val="nil"/>
            </w:tcBorders>
            <w:shd w:val="clear" w:color="auto" w:fill="FFC000"/>
            <w:noWrap/>
            <w:vAlign w:val="bottom"/>
            <w:hideMark/>
          </w:tcPr>
          <w:p w14:paraId="6669012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FFC000"/>
            <w:noWrap/>
            <w:vAlign w:val="bottom"/>
            <w:hideMark/>
          </w:tcPr>
          <w:p w14:paraId="655EACA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FFC000"/>
            <w:noWrap/>
            <w:vAlign w:val="bottom"/>
            <w:hideMark/>
          </w:tcPr>
          <w:p w14:paraId="7C12814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0.031812237</w:t>
            </w:r>
          </w:p>
        </w:tc>
        <w:tc>
          <w:tcPr>
            <w:tcW w:w="1260" w:type="dxa"/>
            <w:tcBorders>
              <w:top w:val="nil"/>
              <w:left w:val="nil"/>
              <w:bottom w:val="nil"/>
              <w:right w:val="nil"/>
            </w:tcBorders>
            <w:shd w:val="clear" w:color="auto" w:fill="FFC000"/>
            <w:noWrap/>
            <w:vAlign w:val="bottom"/>
            <w:hideMark/>
          </w:tcPr>
          <w:p w14:paraId="6CF7196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61.53</w:t>
            </w:r>
          </w:p>
        </w:tc>
      </w:tr>
      <w:tr w:rsidR="0043557B" w:rsidRPr="0071142F" w14:paraId="46C4CE04"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45554DA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GO:0000395~mRNA 5'-splice site recognition</w:t>
            </w:r>
          </w:p>
        </w:tc>
        <w:tc>
          <w:tcPr>
            <w:tcW w:w="860" w:type="dxa"/>
            <w:tcBorders>
              <w:top w:val="nil"/>
              <w:left w:val="nil"/>
              <w:bottom w:val="nil"/>
              <w:right w:val="nil"/>
            </w:tcBorders>
            <w:shd w:val="clear" w:color="auto" w:fill="FFC000"/>
            <w:noWrap/>
            <w:vAlign w:val="bottom"/>
            <w:hideMark/>
          </w:tcPr>
          <w:p w14:paraId="74907EC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FFC000"/>
            <w:noWrap/>
            <w:vAlign w:val="bottom"/>
            <w:hideMark/>
          </w:tcPr>
          <w:p w14:paraId="665C1E8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FFC000"/>
            <w:noWrap/>
            <w:vAlign w:val="bottom"/>
            <w:hideMark/>
          </w:tcPr>
          <w:p w14:paraId="770B646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0.038053265</w:t>
            </w:r>
          </w:p>
        </w:tc>
        <w:tc>
          <w:tcPr>
            <w:tcW w:w="1260" w:type="dxa"/>
            <w:tcBorders>
              <w:top w:val="nil"/>
              <w:left w:val="nil"/>
              <w:bottom w:val="nil"/>
              <w:right w:val="nil"/>
            </w:tcBorders>
            <w:shd w:val="clear" w:color="auto" w:fill="FFC000"/>
            <w:noWrap/>
            <w:vAlign w:val="bottom"/>
            <w:hideMark/>
          </w:tcPr>
          <w:p w14:paraId="0B18857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51.27</w:t>
            </w:r>
          </w:p>
        </w:tc>
      </w:tr>
      <w:tr w:rsidR="0043557B" w:rsidRPr="0071142F" w14:paraId="5C5622B2"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07205A9B"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GO:0007049~cell cycle</w:t>
            </w:r>
          </w:p>
        </w:tc>
        <w:tc>
          <w:tcPr>
            <w:tcW w:w="860" w:type="dxa"/>
            <w:tcBorders>
              <w:top w:val="nil"/>
              <w:left w:val="nil"/>
              <w:bottom w:val="nil"/>
              <w:right w:val="nil"/>
            </w:tcBorders>
            <w:shd w:val="clear" w:color="auto" w:fill="FFC000"/>
            <w:noWrap/>
            <w:vAlign w:val="bottom"/>
            <w:hideMark/>
          </w:tcPr>
          <w:p w14:paraId="7F40960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1159" w:type="dxa"/>
            <w:tcBorders>
              <w:top w:val="nil"/>
              <w:left w:val="nil"/>
              <w:bottom w:val="nil"/>
              <w:right w:val="nil"/>
            </w:tcBorders>
            <w:shd w:val="clear" w:color="auto" w:fill="FFC000"/>
            <w:noWrap/>
            <w:vAlign w:val="bottom"/>
            <w:hideMark/>
          </w:tcPr>
          <w:p w14:paraId="6BC9048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266" w:type="dxa"/>
            <w:tcBorders>
              <w:top w:val="nil"/>
              <w:left w:val="nil"/>
              <w:bottom w:val="nil"/>
              <w:right w:val="nil"/>
            </w:tcBorders>
            <w:shd w:val="clear" w:color="auto" w:fill="FFC000"/>
            <w:noWrap/>
            <w:vAlign w:val="bottom"/>
            <w:hideMark/>
          </w:tcPr>
          <w:p w14:paraId="19BEA0E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0.042533911</w:t>
            </w:r>
          </w:p>
        </w:tc>
        <w:tc>
          <w:tcPr>
            <w:tcW w:w="1260" w:type="dxa"/>
            <w:tcBorders>
              <w:top w:val="nil"/>
              <w:left w:val="nil"/>
              <w:bottom w:val="nil"/>
              <w:right w:val="nil"/>
            </w:tcBorders>
            <w:shd w:val="clear" w:color="auto" w:fill="FFC000"/>
            <w:noWrap/>
            <w:vAlign w:val="bottom"/>
            <w:hideMark/>
          </w:tcPr>
          <w:p w14:paraId="412FA83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5.13</w:t>
            </w:r>
          </w:p>
        </w:tc>
      </w:tr>
      <w:tr w:rsidR="0043557B" w:rsidRPr="0071142F" w14:paraId="57251967"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6F7DEE23"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GO:0051683~establishment of Golgi localization</w:t>
            </w:r>
          </w:p>
        </w:tc>
        <w:tc>
          <w:tcPr>
            <w:tcW w:w="860" w:type="dxa"/>
            <w:tcBorders>
              <w:top w:val="nil"/>
              <w:left w:val="nil"/>
              <w:bottom w:val="nil"/>
              <w:right w:val="nil"/>
            </w:tcBorders>
            <w:shd w:val="clear" w:color="auto" w:fill="FFC000"/>
            <w:noWrap/>
            <w:vAlign w:val="bottom"/>
            <w:hideMark/>
          </w:tcPr>
          <w:p w14:paraId="4D25AEF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FFC000"/>
            <w:noWrap/>
            <w:vAlign w:val="bottom"/>
            <w:hideMark/>
          </w:tcPr>
          <w:p w14:paraId="39B7574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FFC000"/>
            <w:noWrap/>
            <w:vAlign w:val="bottom"/>
            <w:hideMark/>
          </w:tcPr>
          <w:p w14:paraId="499B6B0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0.044254416</w:t>
            </w:r>
          </w:p>
        </w:tc>
        <w:tc>
          <w:tcPr>
            <w:tcW w:w="1260" w:type="dxa"/>
            <w:tcBorders>
              <w:top w:val="nil"/>
              <w:left w:val="nil"/>
              <w:bottom w:val="nil"/>
              <w:right w:val="nil"/>
            </w:tcBorders>
            <w:shd w:val="clear" w:color="auto" w:fill="FFC000"/>
            <w:noWrap/>
            <w:vAlign w:val="bottom"/>
            <w:hideMark/>
          </w:tcPr>
          <w:p w14:paraId="6A659C2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43.95</w:t>
            </w:r>
          </w:p>
        </w:tc>
      </w:tr>
      <w:tr w:rsidR="0043557B" w:rsidRPr="0071142F" w14:paraId="1B8518BE"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454C60F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GO:0007420~brain development</w:t>
            </w:r>
          </w:p>
        </w:tc>
        <w:tc>
          <w:tcPr>
            <w:tcW w:w="860" w:type="dxa"/>
            <w:tcBorders>
              <w:top w:val="nil"/>
              <w:left w:val="nil"/>
              <w:bottom w:val="nil"/>
              <w:right w:val="nil"/>
            </w:tcBorders>
            <w:shd w:val="clear" w:color="auto" w:fill="FFC000"/>
            <w:noWrap/>
            <w:vAlign w:val="bottom"/>
            <w:hideMark/>
          </w:tcPr>
          <w:p w14:paraId="1E3056F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w:t>
            </w:r>
          </w:p>
        </w:tc>
        <w:tc>
          <w:tcPr>
            <w:tcW w:w="1159" w:type="dxa"/>
            <w:tcBorders>
              <w:top w:val="nil"/>
              <w:left w:val="nil"/>
              <w:bottom w:val="nil"/>
              <w:right w:val="nil"/>
            </w:tcBorders>
            <w:shd w:val="clear" w:color="auto" w:fill="FFC000"/>
            <w:noWrap/>
            <w:vAlign w:val="bottom"/>
            <w:hideMark/>
          </w:tcPr>
          <w:p w14:paraId="3F862CC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5.08</w:t>
            </w:r>
          </w:p>
        </w:tc>
        <w:tc>
          <w:tcPr>
            <w:tcW w:w="1266" w:type="dxa"/>
            <w:tcBorders>
              <w:top w:val="nil"/>
              <w:left w:val="nil"/>
              <w:bottom w:val="nil"/>
              <w:right w:val="nil"/>
            </w:tcBorders>
            <w:shd w:val="clear" w:color="auto" w:fill="FFC000"/>
            <w:noWrap/>
            <w:vAlign w:val="bottom"/>
            <w:hideMark/>
          </w:tcPr>
          <w:p w14:paraId="196FEA3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0.046383606</w:t>
            </w:r>
          </w:p>
        </w:tc>
        <w:tc>
          <w:tcPr>
            <w:tcW w:w="1260" w:type="dxa"/>
            <w:tcBorders>
              <w:top w:val="nil"/>
              <w:left w:val="nil"/>
              <w:bottom w:val="nil"/>
              <w:right w:val="nil"/>
            </w:tcBorders>
            <w:shd w:val="clear" w:color="auto" w:fill="FFC000"/>
            <w:noWrap/>
            <w:vAlign w:val="bottom"/>
            <w:hideMark/>
          </w:tcPr>
          <w:p w14:paraId="757819D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3.05</w:t>
            </w:r>
          </w:p>
        </w:tc>
      </w:tr>
      <w:tr w:rsidR="0043557B" w:rsidRPr="0071142F" w14:paraId="5E782E1F"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5C12E266"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GO:0016192~vesicle-mediated transport</w:t>
            </w:r>
          </w:p>
        </w:tc>
        <w:tc>
          <w:tcPr>
            <w:tcW w:w="860" w:type="dxa"/>
            <w:tcBorders>
              <w:top w:val="nil"/>
              <w:left w:val="nil"/>
              <w:bottom w:val="nil"/>
              <w:right w:val="nil"/>
            </w:tcBorders>
            <w:shd w:val="clear" w:color="auto" w:fill="FFC000"/>
            <w:noWrap/>
            <w:vAlign w:val="bottom"/>
            <w:hideMark/>
          </w:tcPr>
          <w:p w14:paraId="5B8457C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1159" w:type="dxa"/>
            <w:tcBorders>
              <w:top w:val="nil"/>
              <w:left w:val="nil"/>
              <w:bottom w:val="nil"/>
              <w:right w:val="nil"/>
            </w:tcBorders>
            <w:shd w:val="clear" w:color="auto" w:fill="FFC000"/>
            <w:noWrap/>
            <w:vAlign w:val="bottom"/>
            <w:hideMark/>
          </w:tcPr>
          <w:p w14:paraId="7F28E06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266" w:type="dxa"/>
            <w:tcBorders>
              <w:top w:val="nil"/>
              <w:left w:val="nil"/>
              <w:bottom w:val="nil"/>
              <w:right w:val="nil"/>
            </w:tcBorders>
            <w:shd w:val="clear" w:color="auto" w:fill="FFC000"/>
            <w:noWrap/>
            <w:vAlign w:val="bottom"/>
            <w:hideMark/>
          </w:tcPr>
          <w:p w14:paraId="5E36EC6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0.047969873</w:t>
            </w:r>
          </w:p>
        </w:tc>
        <w:tc>
          <w:tcPr>
            <w:tcW w:w="1260" w:type="dxa"/>
            <w:tcBorders>
              <w:top w:val="nil"/>
              <w:left w:val="nil"/>
              <w:bottom w:val="nil"/>
              <w:right w:val="nil"/>
            </w:tcBorders>
            <w:shd w:val="clear" w:color="auto" w:fill="FFC000"/>
            <w:noWrap/>
            <w:vAlign w:val="bottom"/>
            <w:hideMark/>
          </w:tcPr>
          <w:p w14:paraId="7C18CCD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4.88</w:t>
            </w:r>
          </w:p>
        </w:tc>
      </w:tr>
      <w:tr w:rsidR="0043557B" w:rsidRPr="0071142F" w14:paraId="5073FAC8" w14:textId="77777777" w:rsidTr="0043557B">
        <w:trPr>
          <w:trHeight w:val="288"/>
          <w:jc w:val="center"/>
        </w:trPr>
        <w:tc>
          <w:tcPr>
            <w:tcW w:w="4527" w:type="dxa"/>
            <w:tcBorders>
              <w:top w:val="nil"/>
              <w:left w:val="nil"/>
              <w:bottom w:val="nil"/>
              <w:right w:val="nil"/>
            </w:tcBorders>
            <w:shd w:val="clear" w:color="auto" w:fill="FFC000"/>
            <w:noWrap/>
            <w:vAlign w:val="bottom"/>
            <w:hideMark/>
          </w:tcPr>
          <w:p w14:paraId="438E5492"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GO:0043066~negative regulation of apoptotic process</w:t>
            </w:r>
          </w:p>
        </w:tc>
        <w:tc>
          <w:tcPr>
            <w:tcW w:w="860" w:type="dxa"/>
            <w:tcBorders>
              <w:top w:val="nil"/>
              <w:left w:val="nil"/>
              <w:bottom w:val="nil"/>
              <w:right w:val="nil"/>
            </w:tcBorders>
            <w:shd w:val="clear" w:color="auto" w:fill="FFC000"/>
            <w:noWrap/>
            <w:vAlign w:val="bottom"/>
            <w:hideMark/>
          </w:tcPr>
          <w:p w14:paraId="464F41C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w:t>
            </w:r>
          </w:p>
        </w:tc>
        <w:tc>
          <w:tcPr>
            <w:tcW w:w="1159" w:type="dxa"/>
            <w:tcBorders>
              <w:top w:val="nil"/>
              <w:left w:val="nil"/>
              <w:bottom w:val="nil"/>
              <w:right w:val="nil"/>
            </w:tcBorders>
            <w:shd w:val="clear" w:color="auto" w:fill="FFC000"/>
            <w:noWrap/>
            <w:vAlign w:val="bottom"/>
            <w:hideMark/>
          </w:tcPr>
          <w:p w14:paraId="699C2A5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6.78</w:t>
            </w:r>
          </w:p>
        </w:tc>
        <w:tc>
          <w:tcPr>
            <w:tcW w:w="1266" w:type="dxa"/>
            <w:tcBorders>
              <w:top w:val="nil"/>
              <w:left w:val="nil"/>
              <w:bottom w:val="nil"/>
              <w:right w:val="nil"/>
            </w:tcBorders>
            <w:shd w:val="clear" w:color="auto" w:fill="FFC000"/>
            <w:noWrap/>
            <w:vAlign w:val="bottom"/>
            <w:hideMark/>
          </w:tcPr>
          <w:p w14:paraId="27122A4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0.04981385</w:t>
            </w:r>
          </w:p>
        </w:tc>
        <w:tc>
          <w:tcPr>
            <w:tcW w:w="1260" w:type="dxa"/>
            <w:tcBorders>
              <w:top w:val="nil"/>
              <w:left w:val="nil"/>
              <w:bottom w:val="nil"/>
              <w:right w:val="nil"/>
            </w:tcBorders>
            <w:shd w:val="clear" w:color="auto" w:fill="FFC000"/>
            <w:noWrap/>
            <w:vAlign w:val="bottom"/>
            <w:hideMark/>
          </w:tcPr>
          <w:p w14:paraId="7EEC75E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2.38</w:t>
            </w:r>
          </w:p>
        </w:tc>
      </w:tr>
      <w:tr w:rsidR="0043557B" w:rsidRPr="0071142F" w14:paraId="220ABD2D"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0C6898CF"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GO:0045454~cell redox homeostasis</w:t>
            </w:r>
          </w:p>
        </w:tc>
        <w:tc>
          <w:tcPr>
            <w:tcW w:w="860" w:type="dxa"/>
            <w:tcBorders>
              <w:top w:val="nil"/>
              <w:left w:val="nil"/>
              <w:bottom w:val="nil"/>
              <w:right w:val="nil"/>
            </w:tcBorders>
            <w:shd w:val="clear" w:color="auto" w:fill="auto"/>
            <w:noWrap/>
            <w:vAlign w:val="bottom"/>
            <w:hideMark/>
          </w:tcPr>
          <w:p w14:paraId="23BB01F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1159" w:type="dxa"/>
            <w:tcBorders>
              <w:top w:val="nil"/>
              <w:left w:val="nil"/>
              <w:bottom w:val="nil"/>
              <w:right w:val="nil"/>
            </w:tcBorders>
            <w:shd w:val="clear" w:color="auto" w:fill="auto"/>
            <w:noWrap/>
            <w:vAlign w:val="bottom"/>
            <w:hideMark/>
          </w:tcPr>
          <w:p w14:paraId="5847F0A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266" w:type="dxa"/>
            <w:tcBorders>
              <w:top w:val="nil"/>
              <w:left w:val="nil"/>
              <w:bottom w:val="nil"/>
              <w:right w:val="nil"/>
            </w:tcBorders>
            <w:shd w:val="clear" w:color="auto" w:fill="auto"/>
            <w:noWrap/>
            <w:vAlign w:val="bottom"/>
            <w:hideMark/>
          </w:tcPr>
          <w:p w14:paraId="5AE7CA7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0.064098477</w:t>
            </w:r>
          </w:p>
        </w:tc>
        <w:tc>
          <w:tcPr>
            <w:tcW w:w="1260" w:type="dxa"/>
            <w:tcBorders>
              <w:top w:val="nil"/>
              <w:left w:val="nil"/>
              <w:bottom w:val="nil"/>
              <w:right w:val="nil"/>
            </w:tcBorders>
            <w:shd w:val="clear" w:color="auto" w:fill="auto"/>
            <w:noWrap/>
            <w:vAlign w:val="bottom"/>
            <w:hideMark/>
          </w:tcPr>
          <w:p w14:paraId="094E75D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7.21</w:t>
            </w:r>
          </w:p>
        </w:tc>
      </w:tr>
      <w:tr w:rsidR="0043557B" w:rsidRPr="0071142F" w14:paraId="6B440182"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1108308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GO:0006979~response to oxidative stress</w:t>
            </w:r>
          </w:p>
        </w:tc>
        <w:tc>
          <w:tcPr>
            <w:tcW w:w="860" w:type="dxa"/>
            <w:tcBorders>
              <w:top w:val="nil"/>
              <w:left w:val="nil"/>
              <w:bottom w:val="nil"/>
              <w:right w:val="nil"/>
            </w:tcBorders>
            <w:shd w:val="clear" w:color="auto" w:fill="auto"/>
            <w:noWrap/>
            <w:vAlign w:val="bottom"/>
            <w:hideMark/>
          </w:tcPr>
          <w:p w14:paraId="023B7CD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1159" w:type="dxa"/>
            <w:tcBorders>
              <w:top w:val="nil"/>
              <w:left w:val="nil"/>
              <w:bottom w:val="nil"/>
              <w:right w:val="nil"/>
            </w:tcBorders>
            <w:shd w:val="clear" w:color="auto" w:fill="auto"/>
            <w:noWrap/>
            <w:vAlign w:val="bottom"/>
            <w:hideMark/>
          </w:tcPr>
          <w:p w14:paraId="3F3057D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266" w:type="dxa"/>
            <w:tcBorders>
              <w:top w:val="nil"/>
              <w:left w:val="nil"/>
              <w:bottom w:val="nil"/>
              <w:right w:val="nil"/>
            </w:tcBorders>
            <w:shd w:val="clear" w:color="auto" w:fill="auto"/>
            <w:noWrap/>
            <w:vAlign w:val="bottom"/>
            <w:hideMark/>
          </w:tcPr>
          <w:p w14:paraId="3CA6748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0.068389859</w:t>
            </w:r>
          </w:p>
        </w:tc>
        <w:tc>
          <w:tcPr>
            <w:tcW w:w="1260" w:type="dxa"/>
            <w:tcBorders>
              <w:top w:val="nil"/>
              <w:left w:val="nil"/>
              <w:bottom w:val="nil"/>
              <w:right w:val="nil"/>
            </w:tcBorders>
            <w:shd w:val="clear" w:color="auto" w:fill="auto"/>
            <w:noWrap/>
            <w:vAlign w:val="bottom"/>
            <w:hideMark/>
          </w:tcPr>
          <w:p w14:paraId="58D129F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4.21</w:t>
            </w:r>
          </w:p>
        </w:tc>
      </w:tr>
      <w:tr w:rsidR="0043557B" w:rsidRPr="0071142F" w14:paraId="6746ACC4"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2AFAC01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GO:0006098~pentose-phosphate shunt</w:t>
            </w:r>
          </w:p>
        </w:tc>
        <w:tc>
          <w:tcPr>
            <w:tcW w:w="860" w:type="dxa"/>
            <w:tcBorders>
              <w:top w:val="nil"/>
              <w:left w:val="nil"/>
              <w:bottom w:val="nil"/>
              <w:right w:val="nil"/>
            </w:tcBorders>
            <w:shd w:val="clear" w:color="auto" w:fill="auto"/>
            <w:noWrap/>
            <w:vAlign w:val="bottom"/>
            <w:hideMark/>
          </w:tcPr>
          <w:p w14:paraId="70A78FD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auto"/>
            <w:noWrap/>
            <w:vAlign w:val="bottom"/>
            <w:hideMark/>
          </w:tcPr>
          <w:p w14:paraId="6745028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auto"/>
            <w:noWrap/>
            <w:vAlign w:val="bottom"/>
            <w:hideMark/>
          </w:tcPr>
          <w:p w14:paraId="5D7E67C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0.080637949</w:t>
            </w:r>
          </w:p>
        </w:tc>
        <w:tc>
          <w:tcPr>
            <w:tcW w:w="1260" w:type="dxa"/>
            <w:tcBorders>
              <w:top w:val="nil"/>
              <w:left w:val="nil"/>
              <w:bottom w:val="nil"/>
              <w:right w:val="nil"/>
            </w:tcBorders>
            <w:shd w:val="clear" w:color="auto" w:fill="auto"/>
            <w:noWrap/>
            <w:vAlign w:val="bottom"/>
            <w:hideMark/>
          </w:tcPr>
          <w:p w14:paraId="556037B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23.66</w:t>
            </w:r>
          </w:p>
        </w:tc>
      </w:tr>
      <w:tr w:rsidR="0043557B" w:rsidRPr="0071142F" w14:paraId="109866C0"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1D5EBF03"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GO:0046628~positive regulation of insulin receptor signaling pathway</w:t>
            </w:r>
          </w:p>
        </w:tc>
        <w:tc>
          <w:tcPr>
            <w:tcW w:w="860" w:type="dxa"/>
            <w:tcBorders>
              <w:top w:val="nil"/>
              <w:left w:val="nil"/>
              <w:bottom w:val="nil"/>
              <w:right w:val="nil"/>
            </w:tcBorders>
            <w:shd w:val="clear" w:color="auto" w:fill="auto"/>
            <w:noWrap/>
            <w:vAlign w:val="bottom"/>
            <w:hideMark/>
          </w:tcPr>
          <w:p w14:paraId="56D2877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auto"/>
            <w:noWrap/>
            <w:vAlign w:val="bottom"/>
            <w:hideMark/>
          </w:tcPr>
          <w:p w14:paraId="65A3D4F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auto"/>
            <w:noWrap/>
            <w:vAlign w:val="bottom"/>
            <w:hideMark/>
          </w:tcPr>
          <w:p w14:paraId="592E07C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0.080637949</w:t>
            </w:r>
          </w:p>
        </w:tc>
        <w:tc>
          <w:tcPr>
            <w:tcW w:w="1260" w:type="dxa"/>
            <w:tcBorders>
              <w:top w:val="nil"/>
              <w:left w:val="nil"/>
              <w:bottom w:val="nil"/>
              <w:right w:val="nil"/>
            </w:tcBorders>
            <w:shd w:val="clear" w:color="auto" w:fill="auto"/>
            <w:noWrap/>
            <w:vAlign w:val="bottom"/>
            <w:hideMark/>
          </w:tcPr>
          <w:p w14:paraId="55ED6DC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23.66</w:t>
            </w:r>
          </w:p>
        </w:tc>
      </w:tr>
      <w:tr w:rsidR="0043557B" w:rsidRPr="0071142F" w14:paraId="5D0C9E23" w14:textId="77777777" w:rsidTr="0043557B">
        <w:trPr>
          <w:trHeight w:val="288"/>
          <w:jc w:val="center"/>
        </w:trPr>
        <w:tc>
          <w:tcPr>
            <w:tcW w:w="4527" w:type="dxa"/>
            <w:tcBorders>
              <w:top w:val="nil"/>
              <w:left w:val="nil"/>
              <w:bottom w:val="nil"/>
              <w:right w:val="nil"/>
            </w:tcBorders>
            <w:shd w:val="clear" w:color="auto" w:fill="FFFFFF" w:themeFill="background1"/>
            <w:noWrap/>
            <w:vAlign w:val="bottom"/>
            <w:hideMark/>
          </w:tcPr>
          <w:p w14:paraId="41AA7ADD"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GO:0033120~positive regulation of RNA splicing</w:t>
            </w:r>
          </w:p>
        </w:tc>
        <w:tc>
          <w:tcPr>
            <w:tcW w:w="860" w:type="dxa"/>
            <w:tcBorders>
              <w:top w:val="nil"/>
              <w:left w:val="nil"/>
              <w:bottom w:val="nil"/>
              <w:right w:val="nil"/>
            </w:tcBorders>
            <w:shd w:val="clear" w:color="auto" w:fill="FFFFFF" w:themeFill="background1"/>
            <w:noWrap/>
            <w:vAlign w:val="bottom"/>
            <w:hideMark/>
          </w:tcPr>
          <w:p w14:paraId="4438431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FFFFFF" w:themeFill="background1"/>
            <w:noWrap/>
            <w:vAlign w:val="bottom"/>
            <w:hideMark/>
          </w:tcPr>
          <w:p w14:paraId="3D724B7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FFFFFF" w:themeFill="background1"/>
            <w:noWrap/>
            <w:vAlign w:val="bottom"/>
            <w:hideMark/>
          </w:tcPr>
          <w:p w14:paraId="64C57E4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0.086566947</w:t>
            </w:r>
          </w:p>
        </w:tc>
        <w:tc>
          <w:tcPr>
            <w:tcW w:w="1260" w:type="dxa"/>
            <w:tcBorders>
              <w:top w:val="nil"/>
              <w:left w:val="nil"/>
              <w:bottom w:val="nil"/>
              <w:right w:val="nil"/>
            </w:tcBorders>
            <w:shd w:val="clear" w:color="auto" w:fill="FFFFFF" w:themeFill="background1"/>
            <w:noWrap/>
            <w:vAlign w:val="bottom"/>
            <w:hideMark/>
          </w:tcPr>
          <w:p w14:paraId="078A3B2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21.97</w:t>
            </w:r>
          </w:p>
        </w:tc>
      </w:tr>
      <w:tr w:rsidR="0043557B" w:rsidRPr="0071142F" w14:paraId="443E4341"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481B836D"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GO:0042542~response to hydrogen peroxide</w:t>
            </w:r>
          </w:p>
        </w:tc>
        <w:tc>
          <w:tcPr>
            <w:tcW w:w="860" w:type="dxa"/>
            <w:tcBorders>
              <w:top w:val="nil"/>
              <w:left w:val="nil"/>
              <w:bottom w:val="nil"/>
              <w:right w:val="nil"/>
            </w:tcBorders>
            <w:shd w:val="clear" w:color="auto" w:fill="auto"/>
            <w:noWrap/>
            <w:vAlign w:val="bottom"/>
            <w:hideMark/>
          </w:tcPr>
          <w:p w14:paraId="628DB6D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1159" w:type="dxa"/>
            <w:tcBorders>
              <w:top w:val="nil"/>
              <w:left w:val="nil"/>
              <w:bottom w:val="nil"/>
              <w:right w:val="nil"/>
            </w:tcBorders>
            <w:shd w:val="clear" w:color="auto" w:fill="auto"/>
            <w:noWrap/>
            <w:vAlign w:val="bottom"/>
            <w:hideMark/>
          </w:tcPr>
          <w:p w14:paraId="71ACA34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266" w:type="dxa"/>
            <w:tcBorders>
              <w:top w:val="nil"/>
              <w:left w:val="nil"/>
              <w:bottom w:val="nil"/>
              <w:right w:val="nil"/>
            </w:tcBorders>
            <w:shd w:val="clear" w:color="auto" w:fill="auto"/>
            <w:noWrap/>
            <w:vAlign w:val="bottom"/>
            <w:hideMark/>
          </w:tcPr>
          <w:p w14:paraId="0700018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0.090175449</w:t>
            </w:r>
          </w:p>
        </w:tc>
        <w:tc>
          <w:tcPr>
            <w:tcW w:w="1260" w:type="dxa"/>
            <w:tcBorders>
              <w:top w:val="nil"/>
              <w:left w:val="nil"/>
              <w:bottom w:val="nil"/>
              <w:right w:val="nil"/>
            </w:tcBorders>
            <w:shd w:val="clear" w:color="auto" w:fill="auto"/>
            <w:noWrap/>
            <w:vAlign w:val="bottom"/>
            <w:hideMark/>
          </w:tcPr>
          <w:p w14:paraId="264871B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5.92</w:t>
            </w:r>
          </w:p>
        </w:tc>
      </w:tr>
      <w:tr w:rsidR="0043557B" w:rsidRPr="0071142F" w14:paraId="2FFD5A6C"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23A6F80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GO:0006754~ATP biosynthetic process</w:t>
            </w:r>
          </w:p>
        </w:tc>
        <w:tc>
          <w:tcPr>
            <w:tcW w:w="860" w:type="dxa"/>
            <w:tcBorders>
              <w:top w:val="nil"/>
              <w:left w:val="nil"/>
              <w:bottom w:val="nil"/>
              <w:right w:val="nil"/>
            </w:tcBorders>
            <w:shd w:val="clear" w:color="auto" w:fill="auto"/>
            <w:noWrap/>
            <w:vAlign w:val="bottom"/>
            <w:hideMark/>
          </w:tcPr>
          <w:p w14:paraId="5786994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auto"/>
            <w:noWrap/>
            <w:vAlign w:val="bottom"/>
            <w:hideMark/>
          </w:tcPr>
          <w:p w14:paraId="61B25BF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auto"/>
            <w:noWrap/>
            <w:vAlign w:val="bottom"/>
            <w:hideMark/>
          </w:tcPr>
          <w:p w14:paraId="127E9DD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0.092458046</w:t>
            </w:r>
          </w:p>
        </w:tc>
        <w:tc>
          <w:tcPr>
            <w:tcW w:w="1260" w:type="dxa"/>
            <w:tcBorders>
              <w:top w:val="nil"/>
              <w:left w:val="nil"/>
              <w:bottom w:val="nil"/>
              <w:right w:val="nil"/>
            </w:tcBorders>
            <w:shd w:val="clear" w:color="auto" w:fill="auto"/>
            <w:noWrap/>
            <w:vAlign w:val="bottom"/>
            <w:hideMark/>
          </w:tcPr>
          <w:p w14:paraId="1E7956A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20.51</w:t>
            </w:r>
          </w:p>
        </w:tc>
      </w:tr>
      <w:tr w:rsidR="0043557B" w:rsidRPr="0071142F" w14:paraId="0ED74EBB"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2582A559"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 xml:space="preserve">GO:2000811~negative regulation of </w:t>
            </w:r>
            <w:proofErr w:type="spellStart"/>
            <w:r w:rsidRPr="0071142F">
              <w:rPr>
                <w:rFonts w:ascii="Helvetica" w:eastAsia="Times New Roman" w:hAnsi="Helvetica" w:cs="Helvetica"/>
                <w:color w:val="000000"/>
                <w:sz w:val="18"/>
                <w:szCs w:val="18"/>
                <w:lang w:eastAsia="en-GB"/>
              </w:rPr>
              <w:t>anoikis</w:t>
            </w:r>
            <w:proofErr w:type="spellEnd"/>
          </w:p>
        </w:tc>
        <w:tc>
          <w:tcPr>
            <w:tcW w:w="860" w:type="dxa"/>
            <w:tcBorders>
              <w:top w:val="nil"/>
              <w:left w:val="nil"/>
              <w:bottom w:val="nil"/>
              <w:right w:val="nil"/>
            </w:tcBorders>
            <w:shd w:val="clear" w:color="auto" w:fill="auto"/>
            <w:noWrap/>
            <w:vAlign w:val="bottom"/>
            <w:hideMark/>
          </w:tcPr>
          <w:p w14:paraId="200DFF1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auto"/>
            <w:noWrap/>
            <w:vAlign w:val="bottom"/>
            <w:hideMark/>
          </w:tcPr>
          <w:p w14:paraId="53FF818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auto"/>
            <w:noWrap/>
            <w:vAlign w:val="bottom"/>
            <w:hideMark/>
          </w:tcPr>
          <w:p w14:paraId="0C17E02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0.092458046</w:t>
            </w:r>
          </w:p>
        </w:tc>
        <w:tc>
          <w:tcPr>
            <w:tcW w:w="1260" w:type="dxa"/>
            <w:tcBorders>
              <w:top w:val="nil"/>
              <w:left w:val="nil"/>
              <w:bottom w:val="nil"/>
              <w:right w:val="nil"/>
            </w:tcBorders>
            <w:shd w:val="clear" w:color="auto" w:fill="auto"/>
            <w:noWrap/>
            <w:vAlign w:val="bottom"/>
            <w:hideMark/>
          </w:tcPr>
          <w:p w14:paraId="0AFFB53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20.51</w:t>
            </w:r>
          </w:p>
        </w:tc>
      </w:tr>
      <w:tr w:rsidR="0043557B" w:rsidRPr="0071142F" w14:paraId="6C61187E"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74F4104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GO:0043149~stress fiber assembly</w:t>
            </w:r>
          </w:p>
        </w:tc>
        <w:tc>
          <w:tcPr>
            <w:tcW w:w="860" w:type="dxa"/>
            <w:tcBorders>
              <w:top w:val="nil"/>
              <w:left w:val="nil"/>
              <w:bottom w:val="nil"/>
              <w:right w:val="nil"/>
            </w:tcBorders>
            <w:shd w:val="clear" w:color="auto" w:fill="auto"/>
            <w:noWrap/>
            <w:vAlign w:val="bottom"/>
            <w:hideMark/>
          </w:tcPr>
          <w:p w14:paraId="52227F4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auto"/>
            <w:noWrap/>
            <w:vAlign w:val="bottom"/>
            <w:hideMark/>
          </w:tcPr>
          <w:p w14:paraId="1079222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auto"/>
            <w:noWrap/>
            <w:vAlign w:val="bottom"/>
            <w:hideMark/>
          </w:tcPr>
          <w:p w14:paraId="122012D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0.098311484</w:t>
            </w:r>
          </w:p>
        </w:tc>
        <w:tc>
          <w:tcPr>
            <w:tcW w:w="1260" w:type="dxa"/>
            <w:tcBorders>
              <w:top w:val="nil"/>
              <w:left w:val="nil"/>
              <w:bottom w:val="nil"/>
              <w:right w:val="nil"/>
            </w:tcBorders>
            <w:shd w:val="clear" w:color="auto" w:fill="auto"/>
            <w:noWrap/>
            <w:vAlign w:val="bottom"/>
            <w:hideMark/>
          </w:tcPr>
          <w:p w14:paraId="737F0EA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19.23</w:t>
            </w:r>
          </w:p>
        </w:tc>
      </w:tr>
      <w:tr w:rsidR="0043557B" w:rsidRPr="0071142F" w14:paraId="78AC88A6"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63F58A1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GO:0009987~cellular process</w:t>
            </w:r>
          </w:p>
        </w:tc>
        <w:tc>
          <w:tcPr>
            <w:tcW w:w="860" w:type="dxa"/>
            <w:tcBorders>
              <w:top w:val="nil"/>
              <w:left w:val="nil"/>
              <w:bottom w:val="nil"/>
              <w:right w:val="nil"/>
            </w:tcBorders>
            <w:shd w:val="clear" w:color="auto" w:fill="auto"/>
            <w:noWrap/>
            <w:vAlign w:val="bottom"/>
            <w:hideMark/>
          </w:tcPr>
          <w:p w14:paraId="5DBF78F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1159" w:type="dxa"/>
            <w:tcBorders>
              <w:top w:val="nil"/>
              <w:left w:val="nil"/>
              <w:bottom w:val="nil"/>
              <w:right w:val="nil"/>
            </w:tcBorders>
            <w:shd w:val="clear" w:color="auto" w:fill="auto"/>
            <w:noWrap/>
            <w:vAlign w:val="bottom"/>
            <w:hideMark/>
          </w:tcPr>
          <w:p w14:paraId="1591333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266" w:type="dxa"/>
            <w:tcBorders>
              <w:top w:val="nil"/>
              <w:left w:val="nil"/>
              <w:bottom w:val="nil"/>
              <w:right w:val="nil"/>
            </w:tcBorders>
            <w:shd w:val="clear" w:color="auto" w:fill="auto"/>
            <w:noWrap/>
            <w:vAlign w:val="bottom"/>
            <w:hideMark/>
          </w:tcPr>
          <w:p w14:paraId="7E668C6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0.098311484</w:t>
            </w:r>
          </w:p>
        </w:tc>
        <w:tc>
          <w:tcPr>
            <w:tcW w:w="1260" w:type="dxa"/>
            <w:tcBorders>
              <w:top w:val="nil"/>
              <w:left w:val="nil"/>
              <w:bottom w:val="nil"/>
              <w:right w:val="nil"/>
            </w:tcBorders>
            <w:shd w:val="clear" w:color="auto" w:fill="auto"/>
            <w:noWrap/>
            <w:vAlign w:val="bottom"/>
            <w:hideMark/>
          </w:tcPr>
          <w:p w14:paraId="3F248FC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19.23</w:t>
            </w:r>
          </w:p>
        </w:tc>
      </w:tr>
      <w:tr w:rsidR="0043557B" w:rsidRPr="0071142F" w14:paraId="4B9792D6" w14:textId="77777777" w:rsidTr="0043557B">
        <w:trPr>
          <w:trHeight w:val="288"/>
          <w:jc w:val="center"/>
        </w:trPr>
        <w:tc>
          <w:tcPr>
            <w:tcW w:w="4527" w:type="dxa"/>
            <w:tcBorders>
              <w:top w:val="nil"/>
              <w:left w:val="nil"/>
              <w:bottom w:val="nil"/>
              <w:right w:val="nil"/>
            </w:tcBorders>
            <w:shd w:val="clear" w:color="auto" w:fill="auto"/>
            <w:noWrap/>
            <w:vAlign w:val="bottom"/>
            <w:hideMark/>
          </w:tcPr>
          <w:p w14:paraId="0E0353D3"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GO:0014070~response to organic cyclic compound</w:t>
            </w:r>
          </w:p>
        </w:tc>
        <w:tc>
          <w:tcPr>
            <w:tcW w:w="860" w:type="dxa"/>
            <w:tcBorders>
              <w:top w:val="nil"/>
              <w:left w:val="nil"/>
              <w:bottom w:val="nil"/>
              <w:right w:val="nil"/>
            </w:tcBorders>
            <w:shd w:val="clear" w:color="auto" w:fill="auto"/>
            <w:noWrap/>
            <w:vAlign w:val="bottom"/>
            <w:hideMark/>
          </w:tcPr>
          <w:p w14:paraId="30B3818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1159" w:type="dxa"/>
            <w:tcBorders>
              <w:top w:val="nil"/>
              <w:left w:val="nil"/>
              <w:bottom w:val="nil"/>
              <w:right w:val="nil"/>
            </w:tcBorders>
            <w:shd w:val="clear" w:color="auto" w:fill="auto"/>
            <w:noWrap/>
            <w:vAlign w:val="bottom"/>
            <w:hideMark/>
          </w:tcPr>
          <w:p w14:paraId="717CAA2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4.24</w:t>
            </w:r>
          </w:p>
        </w:tc>
        <w:tc>
          <w:tcPr>
            <w:tcW w:w="1266" w:type="dxa"/>
            <w:tcBorders>
              <w:top w:val="nil"/>
              <w:left w:val="nil"/>
              <w:bottom w:val="nil"/>
              <w:right w:val="nil"/>
            </w:tcBorders>
            <w:shd w:val="clear" w:color="auto" w:fill="auto"/>
            <w:noWrap/>
            <w:vAlign w:val="bottom"/>
            <w:hideMark/>
          </w:tcPr>
          <w:p w14:paraId="5699588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0.099094499</w:t>
            </w:r>
          </w:p>
        </w:tc>
        <w:tc>
          <w:tcPr>
            <w:tcW w:w="1260" w:type="dxa"/>
            <w:tcBorders>
              <w:top w:val="nil"/>
              <w:left w:val="nil"/>
              <w:bottom w:val="nil"/>
              <w:right w:val="nil"/>
            </w:tcBorders>
            <w:shd w:val="clear" w:color="auto" w:fill="auto"/>
            <w:noWrap/>
            <w:vAlign w:val="bottom"/>
            <w:hideMark/>
          </w:tcPr>
          <w:p w14:paraId="53E6780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2.83</w:t>
            </w:r>
          </w:p>
        </w:tc>
      </w:tr>
    </w:tbl>
    <w:p w14:paraId="10E903F8" w14:textId="77777777" w:rsidR="0043557B" w:rsidRPr="0071142F" w:rsidRDefault="0043557B" w:rsidP="0043557B">
      <w:pPr>
        <w:spacing w:line="276" w:lineRule="auto"/>
        <w:jc w:val="both"/>
        <w:rPr>
          <w:rFonts w:ascii="Helvetica" w:eastAsia="Times New Roman" w:hAnsi="Helvetica" w:cs="Helvetica"/>
          <w:b/>
          <w:sz w:val="18"/>
          <w:szCs w:val="18"/>
          <w:lang w:eastAsia="en-US"/>
        </w:rPr>
      </w:pPr>
    </w:p>
    <w:p w14:paraId="564A0DF8" w14:textId="2090FB8E" w:rsidR="0043557B" w:rsidRPr="0071142F" w:rsidRDefault="0043557B" w:rsidP="0083784E">
      <w:pPr>
        <w:spacing w:line="480" w:lineRule="auto"/>
        <w:jc w:val="both"/>
        <w:rPr>
          <w:rFonts w:ascii="Helvetica" w:eastAsia="Times New Roman" w:hAnsi="Helvetica" w:cs="Helvetica"/>
          <w:sz w:val="22"/>
          <w:lang w:eastAsia="en-US"/>
        </w:rPr>
      </w:pPr>
      <w:r w:rsidRPr="0071142F">
        <w:rPr>
          <w:rFonts w:ascii="Helvetica" w:eastAsia="Times New Roman" w:hAnsi="Helvetica" w:cs="Helvetica"/>
          <w:b/>
          <w:lang w:eastAsia="en-US"/>
        </w:rPr>
        <w:t>Supplementary Table 1: Overview of biological processes annotated to proteins significantly regulated in</w:t>
      </w:r>
      <w:r w:rsidRPr="0071142F">
        <w:rPr>
          <w:rFonts w:ascii="Helvetica" w:hAnsi="Helvetica" w:cs="Helvetica"/>
        </w:rPr>
        <w:t xml:space="preserve"> </w:t>
      </w:r>
      <w:r w:rsidRPr="0071142F">
        <w:rPr>
          <w:rFonts w:ascii="Helvetica" w:eastAsia="Times New Roman" w:hAnsi="Helvetica" w:cs="Helvetica"/>
          <w:b/>
          <w:lang w:eastAsia="en-US"/>
        </w:rPr>
        <w:t>quantitative proteomic profiling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w:t>
      </w:r>
      <w:r w:rsidRPr="0071142F">
        <w:rPr>
          <w:rFonts w:ascii="Helvetica" w:eastAsia="Times New Roman" w:hAnsi="Helvetica" w:cs="Helvetica"/>
          <w:lang w:eastAsia="en-US"/>
        </w:rPr>
        <w:t>Lysates obtained from E18 rat cortical neurons on DIV 8 after transduction with AAV.</w:t>
      </w:r>
      <w:r w:rsidR="007C178B"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or AAV.ULK1.DN were subjected to proteomics analysis. An enrichment analysis of functional annotations in Gene Ontology (GO) was performed for all significantly regulated proteins. The count of annotated proteins, percentage of annotated proteins (%), p-value and fold enrichment value are given for each GO biological process term. Significantly regulated processes (Modified Fisher Exact P-value&lt;0.05) are outlined in orange.</w:t>
      </w:r>
      <w:r w:rsidRPr="0071142F">
        <w:rPr>
          <w:rFonts w:ascii="Helvetica" w:eastAsia="Times New Roman" w:hAnsi="Helvetica" w:cs="Helvetica"/>
          <w:sz w:val="22"/>
          <w:lang w:eastAsia="en-US"/>
        </w:rPr>
        <w:br w:type="page"/>
      </w:r>
    </w:p>
    <w:tbl>
      <w:tblPr>
        <w:tblW w:w="9072" w:type="dxa"/>
        <w:jc w:val="center"/>
        <w:tblLook w:val="04A0" w:firstRow="1" w:lastRow="0" w:firstColumn="1" w:lastColumn="0" w:noHBand="0" w:noVBand="1"/>
      </w:tblPr>
      <w:tblGrid>
        <w:gridCol w:w="4393"/>
        <w:gridCol w:w="143"/>
        <w:gridCol w:w="1005"/>
        <w:gridCol w:w="667"/>
        <w:gridCol w:w="1589"/>
        <w:gridCol w:w="1275"/>
      </w:tblGrid>
      <w:tr w:rsidR="0043557B" w:rsidRPr="0071142F" w14:paraId="1416FEDE" w14:textId="77777777" w:rsidTr="0043557B">
        <w:trPr>
          <w:trHeight w:val="288"/>
          <w:jc w:val="center"/>
        </w:trPr>
        <w:tc>
          <w:tcPr>
            <w:tcW w:w="4393" w:type="dxa"/>
            <w:tcBorders>
              <w:top w:val="nil"/>
              <w:left w:val="nil"/>
              <w:bottom w:val="nil"/>
              <w:right w:val="nil"/>
            </w:tcBorders>
            <w:shd w:val="clear" w:color="auto" w:fill="auto"/>
            <w:noWrap/>
            <w:vAlign w:val="bottom"/>
            <w:hideMark/>
          </w:tcPr>
          <w:p w14:paraId="7206CADE"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lastRenderedPageBreak/>
              <w:t>Term</w:t>
            </w:r>
          </w:p>
        </w:tc>
        <w:tc>
          <w:tcPr>
            <w:tcW w:w="1148" w:type="dxa"/>
            <w:gridSpan w:val="2"/>
            <w:tcBorders>
              <w:top w:val="nil"/>
              <w:left w:val="nil"/>
              <w:bottom w:val="nil"/>
              <w:right w:val="nil"/>
            </w:tcBorders>
            <w:shd w:val="clear" w:color="auto" w:fill="auto"/>
            <w:noWrap/>
            <w:vAlign w:val="bottom"/>
            <w:hideMark/>
          </w:tcPr>
          <w:p w14:paraId="09A19672"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Count</w:t>
            </w:r>
          </w:p>
        </w:tc>
        <w:tc>
          <w:tcPr>
            <w:tcW w:w="667" w:type="dxa"/>
            <w:tcBorders>
              <w:top w:val="nil"/>
              <w:left w:val="nil"/>
              <w:bottom w:val="nil"/>
              <w:right w:val="nil"/>
            </w:tcBorders>
            <w:shd w:val="clear" w:color="auto" w:fill="auto"/>
            <w:noWrap/>
            <w:vAlign w:val="bottom"/>
            <w:hideMark/>
          </w:tcPr>
          <w:p w14:paraId="17154731"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w:t>
            </w:r>
          </w:p>
        </w:tc>
        <w:tc>
          <w:tcPr>
            <w:tcW w:w="1589" w:type="dxa"/>
            <w:tcBorders>
              <w:top w:val="nil"/>
              <w:left w:val="nil"/>
              <w:bottom w:val="nil"/>
              <w:right w:val="nil"/>
            </w:tcBorders>
            <w:shd w:val="clear" w:color="auto" w:fill="auto"/>
            <w:noWrap/>
            <w:vAlign w:val="bottom"/>
            <w:hideMark/>
          </w:tcPr>
          <w:p w14:paraId="2658E9FC"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P-Value</w:t>
            </w:r>
          </w:p>
        </w:tc>
        <w:tc>
          <w:tcPr>
            <w:tcW w:w="1275" w:type="dxa"/>
            <w:tcBorders>
              <w:top w:val="nil"/>
              <w:left w:val="nil"/>
              <w:bottom w:val="nil"/>
              <w:right w:val="nil"/>
            </w:tcBorders>
            <w:shd w:val="clear" w:color="auto" w:fill="auto"/>
            <w:noWrap/>
            <w:vAlign w:val="bottom"/>
            <w:hideMark/>
          </w:tcPr>
          <w:p w14:paraId="3C153174"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Fold Enrichment</w:t>
            </w:r>
          </w:p>
        </w:tc>
      </w:tr>
      <w:tr w:rsidR="0043557B" w:rsidRPr="0071142F" w14:paraId="1FD483F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13C485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GO:0070062~extracellular exosome</w:t>
            </w:r>
          </w:p>
        </w:tc>
        <w:tc>
          <w:tcPr>
            <w:tcW w:w="1005" w:type="dxa"/>
            <w:tcBorders>
              <w:top w:val="nil"/>
              <w:left w:val="nil"/>
              <w:bottom w:val="nil"/>
              <w:right w:val="nil"/>
            </w:tcBorders>
            <w:shd w:val="clear" w:color="auto" w:fill="FFC000"/>
            <w:noWrap/>
            <w:vAlign w:val="bottom"/>
            <w:hideMark/>
          </w:tcPr>
          <w:p w14:paraId="10AF11B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51</w:t>
            </w:r>
          </w:p>
        </w:tc>
        <w:tc>
          <w:tcPr>
            <w:tcW w:w="667" w:type="dxa"/>
            <w:tcBorders>
              <w:top w:val="nil"/>
              <w:left w:val="nil"/>
              <w:bottom w:val="nil"/>
              <w:right w:val="nil"/>
            </w:tcBorders>
            <w:shd w:val="clear" w:color="auto" w:fill="FFC000"/>
            <w:noWrap/>
            <w:vAlign w:val="bottom"/>
            <w:hideMark/>
          </w:tcPr>
          <w:p w14:paraId="2747352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43.22</w:t>
            </w:r>
          </w:p>
        </w:tc>
        <w:tc>
          <w:tcPr>
            <w:tcW w:w="1589" w:type="dxa"/>
            <w:tcBorders>
              <w:top w:val="nil"/>
              <w:left w:val="nil"/>
              <w:bottom w:val="nil"/>
              <w:right w:val="nil"/>
            </w:tcBorders>
            <w:shd w:val="clear" w:color="auto" w:fill="FFC000"/>
            <w:noWrap/>
            <w:vAlign w:val="bottom"/>
            <w:hideMark/>
          </w:tcPr>
          <w:p w14:paraId="71CE0DC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2.87E-14</w:t>
            </w:r>
          </w:p>
        </w:tc>
        <w:tc>
          <w:tcPr>
            <w:tcW w:w="1275" w:type="dxa"/>
            <w:tcBorders>
              <w:top w:val="nil"/>
              <w:left w:val="nil"/>
              <w:bottom w:val="nil"/>
              <w:right w:val="nil"/>
            </w:tcBorders>
            <w:shd w:val="clear" w:color="auto" w:fill="FFC000"/>
            <w:noWrap/>
            <w:vAlign w:val="bottom"/>
            <w:hideMark/>
          </w:tcPr>
          <w:p w14:paraId="08F4510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3.08</w:t>
            </w:r>
          </w:p>
        </w:tc>
      </w:tr>
      <w:tr w:rsidR="0043557B" w:rsidRPr="0071142F" w14:paraId="34F42148"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36D80E4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GO:0005737~cytoplasm</w:t>
            </w:r>
          </w:p>
        </w:tc>
        <w:tc>
          <w:tcPr>
            <w:tcW w:w="1005" w:type="dxa"/>
            <w:tcBorders>
              <w:top w:val="nil"/>
              <w:left w:val="nil"/>
              <w:bottom w:val="nil"/>
              <w:right w:val="nil"/>
            </w:tcBorders>
            <w:shd w:val="clear" w:color="auto" w:fill="FFC000"/>
            <w:noWrap/>
            <w:vAlign w:val="bottom"/>
            <w:hideMark/>
          </w:tcPr>
          <w:p w14:paraId="19A76D7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56</w:t>
            </w:r>
          </w:p>
        </w:tc>
        <w:tc>
          <w:tcPr>
            <w:tcW w:w="667" w:type="dxa"/>
            <w:tcBorders>
              <w:top w:val="nil"/>
              <w:left w:val="nil"/>
              <w:bottom w:val="nil"/>
              <w:right w:val="nil"/>
            </w:tcBorders>
            <w:shd w:val="clear" w:color="auto" w:fill="FFC000"/>
            <w:noWrap/>
            <w:vAlign w:val="bottom"/>
            <w:hideMark/>
          </w:tcPr>
          <w:p w14:paraId="471F3B4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47.46</w:t>
            </w:r>
          </w:p>
        </w:tc>
        <w:tc>
          <w:tcPr>
            <w:tcW w:w="1589" w:type="dxa"/>
            <w:tcBorders>
              <w:top w:val="nil"/>
              <w:left w:val="nil"/>
              <w:bottom w:val="nil"/>
              <w:right w:val="nil"/>
            </w:tcBorders>
            <w:shd w:val="clear" w:color="auto" w:fill="FFC000"/>
            <w:noWrap/>
            <w:vAlign w:val="bottom"/>
            <w:hideMark/>
          </w:tcPr>
          <w:p w14:paraId="1431225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6.11E-06</w:t>
            </w:r>
          </w:p>
        </w:tc>
        <w:tc>
          <w:tcPr>
            <w:tcW w:w="1275" w:type="dxa"/>
            <w:tcBorders>
              <w:top w:val="nil"/>
              <w:left w:val="nil"/>
              <w:bottom w:val="nil"/>
              <w:right w:val="nil"/>
            </w:tcBorders>
            <w:shd w:val="clear" w:color="auto" w:fill="FFC000"/>
            <w:noWrap/>
            <w:vAlign w:val="bottom"/>
            <w:hideMark/>
          </w:tcPr>
          <w:p w14:paraId="3BFEB1B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1.71</w:t>
            </w:r>
          </w:p>
        </w:tc>
      </w:tr>
      <w:tr w:rsidR="0043557B" w:rsidRPr="0071142F" w14:paraId="2FA3A02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14AD874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GO:0005685~U1 snRNP</w:t>
            </w:r>
          </w:p>
        </w:tc>
        <w:tc>
          <w:tcPr>
            <w:tcW w:w="1005" w:type="dxa"/>
            <w:tcBorders>
              <w:top w:val="nil"/>
              <w:left w:val="nil"/>
              <w:bottom w:val="nil"/>
              <w:right w:val="nil"/>
            </w:tcBorders>
            <w:shd w:val="clear" w:color="auto" w:fill="FFC000"/>
            <w:noWrap/>
            <w:vAlign w:val="bottom"/>
            <w:hideMark/>
          </w:tcPr>
          <w:p w14:paraId="602C34A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667" w:type="dxa"/>
            <w:tcBorders>
              <w:top w:val="nil"/>
              <w:left w:val="nil"/>
              <w:bottom w:val="nil"/>
              <w:right w:val="nil"/>
            </w:tcBorders>
            <w:shd w:val="clear" w:color="auto" w:fill="FFC000"/>
            <w:noWrap/>
            <w:vAlign w:val="bottom"/>
            <w:hideMark/>
          </w:tcPr>
          <w:p w14:paraId="1AED579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4.24</w:t>
            </w:r>
          </w:p>
        </w:tc>
        <w:tc>
          <w:tcPr>
            <w:tcW w:w="1589" w:type="dxa"/>
            <w:tcBorders>
              <w:top w:val="nil"/>
              <w:left w:val="nil"/>
              <w:bottom w:val="nil"/>
              <w:right w:val="nil"/>
            </w:tcBorders>
            <w:shd w:val="clear" w:color="auto" w:fill="FFC000"/>
            <w:noWrap/>
            <w:vAlign w:val="bottom"/>
            <w:hideMark/>
          </w:tcPr>
          <w:p w14:paraId="1E46230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7.78E-06</w:t>
            </w:r>
          </w:p>
        </w:tc>
        <w:tc>
          <w:tcPr>
            <w:tcW w:w="1275" w:type="dxa"/>
            <w:tcBorders>
              <w:top w:val="nil"/>
              <w:left w:val="nil"/>
              <w:bottom w:val="nil"/>
              <w:right w:val="nil"/>
            </w:tcBorders>
            <w:shd w:val="clear" w:color="auto" w:fill="FFC000"/>
            <w:noWrap/>
            <w:vAlign w:val="bottom"/>
            <w:hideMark/>
          </w:tcPr>
          <w:p w14:paraId="03BAC85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38.01</w:t>
            </w:r>
          </w:p>
        </w:tc>
      </w:tr>
      <w:tr w:rsidR="0043557B" w:rsidRPr="0071142F" w14:paraId="23E66163"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33447C2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GO:0005634~nucleus</w:t>
            </w:r>
          </w:p>
        </w:tc>
        <w:tc>
          <w:tcPr>
            <w:tcW w:w="1005" w:type="dxa"/>
            <w:tcBorders>
              <w:top w:val="nil"/>
              <w:left w:val="nil"/>
              <w:bottom w:val="nil"/>
              <w:right w:val="nil"/>
            </w:tcBorders>
            <w:shd w:val="clear" w:color="auto" w:fill="FFC000"/>
            <w:noWrap/>
            <w:vAlign w:val="bottom"/>
            <w:hideMark/>
          </w:tcPr>
          <w:p w14:paraId="655C62B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52</w:t>
            </w:r>
          </w:p>
        </w:tc>
        <w:tc>
          <w:tcPr>
            <w:tcW w:w="667" w:type="dxa"/>
            <w:tcBorders>
              <w:top w:val="nil"/>
              <w:left w:val="nil"/>
              <w:bottom w:val="nil"/>
              <w:right w:val="nil"/>
            </w:tcBorders>
            <w:shd w:val="clear" w:color="auto" w:fill="FFC000"/>
            <w:noWrap/>
            <w:vAlign w:val="bottom"/>
            <w:hideMark/>
          </w:tcPr>
          <w:p w14:paraId="2443482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44.07</w:t>
            </w:r>
          </w:p>
        </w:tc>
        <w:tc>
          <w:tcPr>
            <w:tcW w:w="1589" w:type="dxa"/>
            <w:tcBorders>
              <w:top w:val="nil"/>
              <w:left w:val="nil"/>
              <w:bottom w:val="nil"/>
              <w:right w:val="nil"/>
            </w:tcBorders>
            <w:shd w:val="clear" w:color="auto" w:fill="FFC000"/>
            <w:noWrap/>
            <w:vAlign w:val="bottom"/>
            <w:hideMark/>
          </w:tcPr>
          <w:p w14:paraId="4433621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1.76E-05</w:t>
            </w:r>
          </w:p>
        </w:tc>
        <w:tc>
          <w:tcPr>
            <w:tcW w:w="1275" w:type="dxa"/>
            <w:tcBorders>
              <w:top w:val="nil"/>
              <w:left w:val="nil"/>
              <w:bottom w:val="nil"/>
              <w:right w:val="nil"/>
            </w:tcBorders>
            <w:shd w:val="clear" w:color="auto" w:fill="FFC000"/>
            <w:noWrap/>
            <w:vAlign w:val="bottom"/>
            <w:hideMark/>
          </w:tcPr>
          <w:p w14:paraId="02481F5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1.71</w:t>
            </w:r>
          </w:p>
        </w:tc>
      </w:tr>
      <w:tr w:rsidR="0043557B" w:rsidRPr="0071142F" w14:paraId="49909970"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832C93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GO:0005683~U7 snRNP</w:t>
            </w:r>
          </w:p>
        </w:tc>
        <w:tc>
          <w:tcPr>
            <w:tcW w:w="1005" w:type="dxa"/>
            <w:tcBorders>
              <w:top w:val="nil"/>
              <w:left w:val="nil"/>
              <w:bottom w:val="nil"/>
              <w:right w:val="nil"/>
            </w:tcBorders>
            <w:shd w:val="clear" w:color="auto" w:fill="FFC000"/>
            <w:noWrap/>
            <w:vAlign w:val="bottom"/>
            <w:hideMark/>
          </w:tcPr>
          <w:p w14:paraId="2F5E20F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49228ED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4DCEF7B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1.91E-05</w:t>
            </w:r>
          </w:p>
        </w:tc>
        <w:tc>
          <w:tcPr>
            <w:tcW w:w="1275" w:type="dxa"/>
            <w:tcBorders>
              <w:top w:val="nil"/>
              <w:left w:val="nil"/>
              <w:bottom w:val="nil"/>
              <w:right w:val="nil"/>
            </w:tcBorders>
            <w:shd w:val="clear" w:color="auto" w:fill="FFC000"/>
            <w:noWrap/>
            <w:vAlign w:val="bottom"/>
            <w:hideMark/>
          </w:tcPr>
          <w:p w14:paraId="180316D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70.96</w:t>
            </w:r>
          </w:p>
        </w:tc>
      </w:tr>
      <w:tr w:rsidR="0043557B" w:rsidRPr="0071142F" w14:paraId="4656520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4B5B3B46"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 xml:space="preserve">GO:0005913~cell-cell </w:t>
            </w:r>
            <w:proofErr w:type="spellStart"/>
            <w:r w:rsidRPr="0071142F">
              <w:rPr>
                <w:rFonts w:ascii="Helvetica" w:eastAsia="Times New Roman" w:hAnsi="Helvetica" w:cs="Helvetica"/>
                <w:color w:val="000000"/>
                <w:sz w:val="18"/>
                <w:szCs w:val="18"/>
                <w:lang w:eastAsia="en-GB"/>
              </w:rPr>
              <w:t>adherens</w:t>
            </w:r>
            <w:proofErr w:type="spellEnd"/>
            <w:r w:rsidRPr="0071142F">
              <w:rPr>
                <w:rFonts w:ascii="Helvetica" w:eastAsia="Times New Roman" w:hAnsi="Helvetica" w:cs="Helvetica"/>
                <w:color w:val="000000"/>
                <w:sz w:val="18"/>
                <w:szCs w:val="18"/>
                <w:lang w:eastAsia="en-GB"/>
              </w:rPr>
              <w:t xml:space="preserve"> junction</w:t>
            </w:r>
          </w:p>
        </w:tc>
        <w:tc>
          <w:tcPr>
            <w:tcW w:w="1005" w:type="dxa"/>
            <w:tcBorders>
              <w:top w:val="nil"/>
              <w:left w:val="nil"/>
              <w:bottom w:val="nil"/>
              <w:right w:val="nil"/>
            </w:tcBorders>
            <w:shd w:val="clear" w:color="auto" w:fill="FFC000"/>
            <w:noWrap/>
            <w:vAlign w:val="bottom"/>
            <w:hideMark/>
          </w:tcPr>
          <w:p w14:paraId="05FDC14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10</w:t>
            </w:r>
          </w:p>
        </w:tc>
        <w:tc>
          <w:tcPr>
            <w:tcW w:w="667" w:type="dxa"/>
            <w:tcBorders>
              <w:top w:val="nil"/>
              <w:left w:val="nil"/>
              <w:bottom w:val="nil"/>
              <w:right w:val="nil"/>
            </w:tcBorders>
            <w:shd w:val="clear" w:color="auto" w:fill="FFC000"/>
            <w:noWrap/>
            <w:vAlign w:val="bottom"/>
            <w:hideMark/>
          </w:tcPr>
          <w:p w14:paraId="72EB7F6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8.47</w:t>
            </w:r>
          </w:p>
        </w:tc>
        <w:tc>
          <w:tcPr>
            <w:tcW w:w="1589" w:type="dxa"/>
            <w:tcBorders>
              <w:top w:val="nil"/>
              <w:left w:val="nil"/>
              <w:bottom w:val="nil"/>
              <w:right w:val="nil"/>
            </w:tcBorders>
            <w:shd w:val="clear" w:color="auto" w:fill="FFC000"/>
            <w:noWrap/>
            <w:vAlign w:val="bottom"/>
            <w:hideMark/>
          </w:tcPr>
          <w:p w14:paraId="4F83736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3.45E-05</w:t>
            </w:r>
          </w:p>
        </w:tc>
        <w:tc>
          <w:tcPr>
            <w:tcW w:w="1275" w:type="dxa"/>
            <w:tcBorders>
              <w:top w:val="nil"/>
              <w:left w:val="nil"/>
              <w:bottom w:val="nil"/>
              <w:right w:val="nil"/>
            </w:tcBorders>
            <w:shd w:val="clear" w:color="auto" w:fill="FFC000"/>
            <w:noWrap/>
            <w:vAlign w:val="bottom"/>
            <w:hideMark/>
          </w:tcPr>
          <w:p w14:paraId="00EE058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6.16</w:t>
            </w:r>
          </w:p>
        </w:tc>
      </w:tr>
      <w:tr w:rsidR="0043557B" w:rsidRPr="0071142F" w14:paraId="0E01323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78967FE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GO:0005687~U4 snRNP</w:t>
            </w:r>
          </w:p>
        </w:tc>
        <w:tc>
          <w:tcPr>
            <w:tcW w:w="1005" w:type="dxa"/>
            <w:tcBorders>
              <w:top w:val="nil"/>
              <w:left w:val="nil"/>
              <w:bottom w:val="nil"/>
              <w:right w:val="nil"/>
            </w:tcBorders>
            <w:shd w:val="clear" w:color="auto" w:fill="FFC000"/>
            <w:noWrap/>
            <w:vAlign w:val="bottom"/>
            <w:hideMark/>
          </w:tcPr>
          <w:p w14:paraId="40B6D68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414FF53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3380385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6.37E-05</w:t>
            </w:r>
          </w:p>
        </w:tc>
        <w:tc>
          <w:tcPr>
            <w:tcW w:w="1275" w:type="dxa"/>
            <w:tcBorders>
              <w:top w:val="nil"/>
              <w:left w:val="nil"/>
              <w:bottom w:val="nil"/>
              <w:right w:val="nil"/>
            </w:tcBorders>
            <w:shd w:val="clear" w:color="auto" w:fill="FFC000"/>
            <w:noWrap/>
            <w:vAlign w:val="bottom"/>
            <w:hideMark/>
          </w:tcPr>
          <w:p w14:paraId="58FD71B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49.12</w:t>
            </w:r>
          </w:p>
        </w:tc>
      </w:tr>
      <w:tr w:rsidR="0043557B" w:rsidRPr="0071142F" w14:paraId="454CD6D7"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EF0E1B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GO:0034709~methylosome</w:t>
            </w:r>
          </w:p>
        </w:tc>
        <w:tc>
          <w:tcPr>
            <w:tcW w:w="1005" w:type="dxa"/>
            <w:tcBorders>
              <w:top w:val="nil"/>
              <w:left w:val="nil"/>
              <w:bottom w:val="nil"/>
              <w:right w:val="nil"/>
            </w:tcBorders>
            <w:shd w:val="clear" w:color="auto" w:fill="FFC000"/>
            <w:noWrap/>
            <w:vAlign w:val="bottom"/>
            <w:hideMark/>
          </w:tcPr>
          <w:p w14:paraId="5A1012F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35B4F76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7A85256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8.08E-05</w:t>
            </w:r>
          </w:p>
        </w:tc>
        <w:tc>
          <w:tcPr>
            <w:tcW w:w="1275" w:type="dxa"/>
            <w:tcBorders>
              <w:top w:val="nil"/>
              <w:left w:val="nil"/>
              <w:bottom w:val="nil"/>
              <w:right w:val="nil"/>
            </w:tcBorders>
            <w:shd w:val="clear" w:color="auto" w:fill="FFC000"/>
            <w:noWrap/>
            <w:vAlign w:val="bottom"/>
            <w:hideMark/>
          </w:tcPr>
          <w:p w14:paraId="60F8D69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45.62</w:t>
            </w:r>
          </w:p>
        </w:tc>
      </w:tr>
      <w:tr w:rsidR="0043557B" w:rsidRPr="0071142F" w14:paraId="6F98BBB0"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2FDABF3D"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GO:0005739~mitochondrion</w:t>
            </w:r>
          </w:p>
        </w:tc>
        <w:tc>
          <w:tcPr>
            <w:tcW w:w="1005" w:type="dxa"/>
            <w:tcBorders>
              <w:top w:val="nil"/>
              <w:left w:val="nil"/>
              <w:bottom w:val="nil"/>
              <w:right w:val="nil"/>
            </w:tcBorders>
            <w:shd w:val="clear" w:color="auto" w:fill="FFC000"/>
            <w:noWrap/>
            <w:vAlign w:val="bottom"/>
            <w:hideMark/>
          </w:tcPr>
          <w:p w14:paraId="75E7456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24</w:t>
            </w:r>
          </w:p>
        </w:tc>
        <w:tc>
          <w:tcPr>
            <w:tcW w:w="667" w:type="dxa"/>
            <w:tcBorders>
              <w:top w:val="nil"/>
              <w:left w:val="nil"/>
              <w:bottom w:val="nil"/>
              <w:right w:val="nil"/>
            </w:tcBorders>
            <w:shd w:val="clear" w:color="auto" w:fill="FFC000"/>
            <w:noWrap/>
            <w:vAlign w:val="bottom"/>
            <w:hideMark/>
          </w:tcPr>
          <w:p w14:paraId="445F3E4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20.34</w:t>
            </w:r>
          </w:p>
        </w:tc>
        <w:tc>
          <w:tcPr>
            <w:tcW w:w="1589" w:type="dxa"/>
            <w:tcBorders>
              <w:top w:val="nil"/>
              <w:left w:val="nil"/>
              <w:bottom w:val="nil"/>
              <w:right w:val="nil"/>
            </w:tcBorders>
            <w:shd w:val="clear" w:color="auto" w:fill="FFC000"/>
            <w:noWrap/>
            <w:vAlign w:val="bottom"/>
            <w:hideMark/>
          </w:tcPr>
          <w:p w14:paraId="14E47E4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1.15E-04</w:t>
            </w:r>
          </w:p>
        </w:tc>
        <w:tc>
          <w:tcPr>
            <w:tcW w:w="1275" w:type="dxa"/>
            <w:tcBorders>
              <w:top w:val="nil"/>
              <w:left w:val="nil"/>
              <w:bottom w:val="nil"/>
              <w:right w:val="nil"/>
            </w:tcBorders>
            <w:shd w:val="clear" w:color="auto" w:fill="FFC000"/>
            <w:noWrap/>
            <w:vAlign w:val="bottom"/>
            <w:hideMark/>
          </w:tcPr>
          <w:p w14:paraId="1CCC95B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2.39</w:t>
            </w:r>
          </w:p>
        </w:tc>
      </w:tr>
      <w:tr w:rsidR="0043557B" w:rsidRPr="0071142F" w14:paraId="4886ED2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16534D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GO:0034719~SMN-Sm protein complex</w:t>
            </w:r>
          </w:p>
        </w:tc>
        <w:tc>
          <w:tcPr>
            <w:tcW w:w="1005" w:type="dxa"/>
            <w:tcBorders>
              <w:top w:val="nil"/>
              <w:left w:val="nil"/>
              <w:bottom w:val="nil"/>
              <w:right w:val="nil"/>
            </w:tcBorders>
            <w:shd w:val="clear" w:color="auto" w:fill="FFC000"/>
            <w:noWrap/>
            <w:vAlign w:val="bottom"/>
            <w:hideMark/>
          </w:tcPr>
          <w:p w14:paraId="32A8F72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171E148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7805F02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1.78E-04</w:t>
            </w:r>
          </w:p>
        </w:tc>
        <w:tc>
          <w:tcPr>
            <w:tcW w:w="1275" w:type="dxa"/>
            <w:tcBorders>
              <w:top w:val="nil"/>
              <w:left w:val="nil"/>
              <w:bottom w:val="nil"/>
              <w:right w:val="nil"/>
            </w:tcBorders>
            <w:shd w:val="clear" w:color="auto" w:fill="FFC000"/>
            <w:noWrap/>
            <w:vAlign w:val="bottom"/>
            <w:hideMark/>
          </w:tcPr>
          <w:p w14:paraId="16DA1C9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35.48</w:t>
            </w:r>
          </w:p>
        </w:tc>
      </w:tr>
      <w:tr w:rsidR="0043557B" w:rsidRPr="0071142F" w14:paraId="0196C166"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7B458C8B"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GO:0005682~U5 snRNP</w:t>
            </w:r>
          </w:p>
        </w:tc>
        <w:tc>
          <w:tcPr>
            <w:tcW w:w="1005" w:type="dxa"/>
            <w:tcBorders>
              <w:top w:val="nil"/>
              <w:left w:val="nil"/>
              <w:bottom w:val="nil"/>
              <w:right w:val="nil"/>
            </w:tcBorders>
            <w:shd w:val="clear" w:color="auto" w:fill="FFC000"/>
            <w:noWrap/>
            <w:vAlign w:val="bottom"/>
            <w:hideMark/>
          </w:tcPr>
          <w:p w14:paraId="362DAF5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11ACD71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2EC4DE4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2.10E-04</w:t>
            </w:r>
          </w:p>
        </w:tc>
        <w:tc>
          <w:tcPr>
            <w:tcW w:w="1275" w:type="dxa"/>
            <w:tcBorders>
              <w:top w:val="nil"/>
              <w:left w:val="nil"/>
              <w:bottom w:val="nil"/>
              <w:right w:val="nil"/>
            </w:tcBorders>
            <w:shd w:val="clear" w:color="auto" w:fill="FFC000"/>
            <w:noWrap/>
            <w:vAlign w:val="bottom"/>
            <w:hideMark/>
          </w:tcPr>
          <w:p w14:paraId="518F4D5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33.61</w:t>
            </w:r>
          </w:p>
        </w:tc>
      </w:tr>
      <w:tr w:rsidR="0043557B" w:rsidRPr="0071142F" w14:paraId="6FE44EC7"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0F8621C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GO:0005686~U2 snRNP</w:t>
            </w:r>
          </w:p>
        </w:tc>
        <w:tc>
          <w:tcPr>
            <w:tcW w:w="1005" w:type="dxa"/>
            <w:tcBorders>
              <w:top w:val="nil"/>
              <w:left w:val="nil"/>
              <w:bottom w:val="nil"/>
              <w:right w:val="nil"/>
            </w:tcBorders>
            <w:shd w:val="clear" w:color="auto" w:fill="FFC000"/>
            <w:noWrap/>
            <w:vAlign w:val="bottom"/>
            <w:hideMark/>
          </w:tcPr>
          <w:p w14:paraId="27CA79D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1DB18C2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3F59ADB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3.77E-04</w:t>
            </w:r>
          </w:p>
        </w:tc>
        <w:tc>
          <w:tcPr>
            <w:tcW w:w="1275" w:type="dxa"/>
            <w:tcBorders>
              <w:top w:val="nil"/>
              <w:left w:val="nil"/>
              <w:bottom w:val="nil"/>
              <w:right w:val="nil"/>
            </w:tcBorders>
            <w:shd w:val="clear" w:color="auto" w:fill="FFC000"/>
            <w:noWrap/>
            <w:vAlign w:val="bottom"/>
            <w:hideMark/>
          </w:tcPr>
          <w:p w14:paraId="6E69E78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27.77</w:t>
            </w:r>
          </w:p>
        </w:tc>
      </w:tr>
      <w:tr w:rsidR="0043557B" w:rsidRPr="0071142F" w14:paraId="08F0B31D"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24AF2A98"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 xml:space="preserve">GO:0005689~U12-type </w:t>
            </w:r>
            <w:proofErr w:type="spellStart"/>
            <w:r w:rsidRPr="0071142F">
              <w:rPr>
                <w:rFonts w:ascii="Helvetica" w:eastAsia="Times New Roman" w:hAnsi="Helvetica" w:cs="Helvetica"/>
                <w:color w:val="000000"/>
                <w:sz w:val="18"/>
                <w:szCs w:val="18"/>
                <w:lang w:eastAsia="en-GB"/>
              </w:rPr>
              <w:t>spliceosomal</w:t>
            </w:r>
            <w:proofErr w:type="spellEnd"/>
            <w:r w:rsidRPr="0071142F">
              <w:rPr>
                <w:rFonts w:ascii="Helvetica" w:eastAsia="Times New Roman" w:hAnsi="Helvetica" w:cs="Helvetica"/>
                <w:color w:val="000000"/>
                <w:sz w:val="18"/>
                <w:szCs w:val="18"/>
                <w:lang w:eastAsia="en-GB"/>
              </w:rPr>
              <w:t xml:space="preserve"> complex</w:t>
            </w:r>
          </w:p>
        </w:tc>
        <w:tc>
          <w:tcPr>
            <w:tcW w:w="1005" w:type="dxa"/>
            <w:tcBorders>
              <w:top w:val="nil"/>
              <w:left w:val="nil"/>
              <w:bottom w:val="nil"/>
              <w:right w:val="nil"/>
            </w:tcBorders>
            <w:shd w:val="clear" w:color="auto" w:fill="FFC000"/>
            <w:noWrap/>
            <w:vAlign w:val="bottom"/>
            <w:hideMark/>
          </w:tcPr>
          <w:p w14:paraId="6F01DE4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35B8906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04886DC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6.82E-04</w:t>
            </w:r>
          </w:p>
        </w:tc>
        <w:tc>
          <w:tcPr>
            <w:tcW w:w="1275" w:type="dxa"/>
            <w:tcBorders>
              <w:top w:val="nil"/>
              <w:left w:val="nil"/>
              <w:bottom w:val="nil"/>
              <w:right w:val="nil"/>
            </w:tcBorders>
            <w:shd w:val="clear" w:color="auto" w:fill="FFC000"/>
            <w:noWrap/>
            <w:vAlign w:val="bottom"/>
            <w:hideMark/>
          </w:tcPr>
          <w:p w14:paraId="00E915A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22.81</w:t>
            </w:r>
          </w:p>
        </w:tc>
      </w:tr>
      <w:tr w:rsidR="0043557B" w:rsidRPr="0071142F" w14:paraId="5F0A2263"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1514144A"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GO:0043209~myelin sheath</w:t>
            </w:r>
          </w:p>
        </w:tc>
        <w:tc>
          <w:tcPr>
            <w:tcW w:w="1005" w:type="dxa"/>
            <w:tcBorders>
              <w:top w:val="nil"/>
              <w:left w:val="nil"/>
              <w:bottom w:val="nil"/>
              <w:right w:val="nil"/>
            </w:tcBorders>
            <w:shd w:val="clear" w:color="auto" w:fill="FFC000"/>
            <w:noWrap/>
            <w:vAlign w:val="bottom"/>
            <w:hideMark/>
          </w:tcPr>
          <w:p w14:paraId="3E5B151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w:t>
            </w:r>
          </w:p>
        </w:tc>
        <w:tc>
          <w:tcPr>
            <w:tcW w:w="667" w:type="dxa"/>
            <w:tcBorders>
              <w:top w:val="nil"/>
              <w:left w:val="nil"/>
              <w:bottom w:val="nil"/>
              <w:right w:val="nil"/>
            </w:tcBorders>
            <w:shd w:val="clear" w:color="auto" w:fill="FFC000"/>
            <w:noWrap/>
            <w:vAlign w:val="bottom"/>
            <w:hideMark/>
          </w:tcPr>
          <w:p w14:paraId="4743F58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5.93</w:t>
            </w:r>
          </w:p>
        </w:tc>
        <w:tc>
          <w:tcPr>
            <w:tcW w:w="1589" w:type="dxa"/>
            <w:tcBorders>
              <w:top w:val="nil"/>
              <w:left w:val="nil"/>
              <w:bottom w:val="nil"/>
              <w:right w:val="nil"/>
            </w:tcBorders>
            <w:shd w:val="clear" w:color="auto" w:fill="FFC000"/>
            <w:noWrap/>
            <w:vAlign w:val="bottom"/>
            <w:hideMark/>
          </w:tcPr>
          <w:p w14:paraId="152EC44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0.00123469</w:t>
            </w:r>
          </w:p>
        </w:tc>
        <w:tc>
          <w:tcPr>
            <w:tcW w:w="1275" w:type="dxa"/>
            <w:tcBorders>
              <w:top w:val="nil"/>
              <w:left w:val="nil"/>
              <w:bottom w:val="nil"/>
              <w:right w:val="nil"/>
            </w:tcBorders>
            <w:shd w:val="clear" w:color="auto" w:fill="FFC000"/>
            <w:noWrap/>
            <w:vAlign w:val="bottom"/>
            <w:hideMark/>
          </w:tcPr>
          <w:p w14:paraId="3E2CFD9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5.85</w:t>
            </w:r>
          </w:p>
        </w:tc>
      </w:tr>
      <w:tr w:rsidR="0043557B" w:rsidRPr="0071142F" w14:paraId="5182ADB9"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22D60C3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GO:0005829~cytosol</w:t>
            </w:r>
          </w:p>
        </w:tc>
        <w:tc>
          <w:tcPr>
            <w:tcW w:w="1005" w:type="dxa"/>
            <w:tcBorders>
              <w:top w:val="nil"/>
              <w:left w:val="nil"/>
              <w:bottom w:val="nil"/>
              <w:right w:val="nil"/>
            </w:tcBorders>
            <w:shd w:val="clear" w:color="auto" w:fill="FFC000"/>
            <w:noWrap/>
            <w:vAlign w:val="bottom"/>
            <w:hideMark/>
          </w:tcPr>
          <w:p w14:paraId="089EF16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w:t>
            </w:r>
          </w:p>
        </w:tc>
        <w:tc>
          <w:tcPr>
            <w:tcW w:w="667" w:type="dxa"/>
            <w:tcBorders>
              <w:top w:val="nil"/>
              <w:left w:val="nil"/>
              <w:bottom w:val="nil"/>
              <w:right w:val="nil"/>
            </w:tcBorders>
            <w:shd w:val="clear" w:color="auto" w:fill="FFC000"/>
            <w:noWrap/>
            <w:vAlign w:val="bottom"/>
            <w:hideMark/>
          </w:tcPr>
          <w:p w14:paraId="549E921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17.80</w:t>
            </w:r>
          </w:p>
        </w:tc>
        <w:tc>
          <w:tcPr>
            <w:tcW w:w="1589" w:type="dxa"/>
            <w:tcBorders>
              <w:top w:val="nil"/>
              <w:left w:val="nil"/>
              <w:bottom w:val="nil"/>
              <w:right w:val="nil"/>
            </w:tcBorders>
            <w:shd w:val="clear" w:color="auto" w:fill="FFC000"/>
            <w:noWrap/>
            <w:vAlign w:val="bottom"/>
            <w:hideMark/>
          </w:tcPr>
          <w:p w14:paraId="6258631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0.001785607</w:t>
            </w:r>
          </w:p>
        </w:tc>
        <w:tc>
          <w:tcPr>
            <w:tcW w:w="1275" w:type="dxa"/>
            <w:tcBorders>
              <w:top w:val="nil"/>
              <w:left w:val="nil"/>
              <w:bottom w:val="nil"/>
              <w:right w:val="nil"/>
            </w:tcBorders>
            <w:shd w:val="clear" w:color="auto" w:fill="FFC000"/>
            <w:noWrap/>
            <w:vAlign w:val="bottom"/>
            <w:hideMark/>
          </w:tcPr>
          <w:p w14:paraId="73DF1DA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2.11</w:t>
            </w:r>
          </w:p>
        </w:tc>
      </w:tr>
      <w:tr w:rsidR="0043557B" w:rsidRPr="0071142F" w14:paraId="1C42582B"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1D4F627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GO:0005654~nucleoplasm</w:t>
            </w:r>
          </w:p>
        </w:tc>
        <w:tc>
          <w:tcPr>
            <w:tcW w:w="1005" w:type="dxa"/>
            <w:tcBorders>
              <w:top w:val="nil"/>
              <w:left w:val="nil"/>
              <w:bottom w:val="nil"/>
              <w:right w:val="nil"/>
            </w:tcBorders>
            <w:shd w:val="clear" w:color="auto" w:fill="FFC000"/>
            <w:noWrap/>
            <w:vAlign w:val="bottom"/>
            <w:hideMark/>
          </w:tcPr>
          <w:p w14:paraId="0980EA9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22</w:t>
            </w:r>
          </w:p>
        </w:tc>
        <w:tc>
          <w:tcPr>
            <w:tcW w:w="667" w:type="dxa"/>
            <w:tcBorders>
              <w:top w:val="nil"/>
              <w:left w:val="nil"/>
              <w:bottom w:val="nil"/>
              <w:right w:val="nil"/>
            </w:tcBorders>
            <w:shd w:val="clear" w:color="auto" w:fill="FFC000"/>
            <w:noWrap/>
            <w:vAlign w:val="bottom"/>
            <w:hideMark/>
          </w:tcPr>
          <w:p w14:paraId="31B44C4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18.64</w:t>
            </w:r>
          </w:p>
        </w:tc>
        <w:tc>
          <w:tcPr>
            <w:tcW w:w="1589" w:type="dxa"/>
            <w:tcBorders>
              <w:top w:val="nil"/>
              <w:left w:val="nil"/>
              <w:bottom w:val="nil"/>
              <w:right w:val="nil"/>
            </w:tcBorders>
            <w:shd w:val="clear" w:color="auto" w:fill="FFC000"/>
            <w:noWrap/>
            <w:vAlign w:val="bottom"/>
            <w:hideMark/>
          </w:tcPr>
          <w:p w14:paraId="6CDF9DE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0.002315532</w:t>
            </w:r>
          </w:p>
        </w:tc>
        <w:tc>
          <w:tcPr>
            <w:tcW w:w="1275" w:type="dxa"/>
            <w:tcBorders>
              <w:top w:val="nil"/>
              <w:left w:val="nil"/>
              <w:bottom w:val="nil"/>
              <w:right w:val="nil"/>
            </w:tcBorders>
            <w:shd w:val="clear" w:color="auto" w:fill="FFC000"/>
            <w:noWrap/>
            <w:vAlign w:val="bottom"/>
            <w:hideMark/>
          </w:tcPr>
          <w:p w14:paraId="59B8A94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2.01</w:t>
            </w:r>
          </w:p>
        </w:tc>
      </w:tr>
      <w:tr w:rsidR="0043557B" w:rsidRPr="0071142F" w14:paraId="1EDDACA2"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383D218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GO:0071013~catalytic step 2 spliceosome</w:t>
            </w:r>
          </w:p>
        </w:tc>
        <w:tc>
          <w:tcPr>
            <w:tcW w:w="1005" w:type="dxa"/>
            <w:tcBorders>
              <w:top w:val="nil"/>
              <w:left w:val="nil"/>
              <w:bottom w:val="nil"/>
              <w:right w:val="nil"/>
            </w:tcBorders>
            <w:shd w:val="clear" w:color="auto" w:fill="FFC000"/>
            <w:noWrap/>
            <w:vAlign w:val="bottom"/>
            <w:hideMark/>
          </w:tcPr>
          <w:p w14:paraId="1C3BB22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667" w:type="dxa"/>
            <w:tcBorders>
              <w:top w:val="nil"/>
              <w:left w:val="nil"/>
              <w:bottom w:val="nil"/>
              <w:right w:val="nil"/>
            </w:tcBorders>
            <w:shd w:val="clear" w:color="auto" w:fill="FFC000"/>
            <w:noWrap/>
            <w:vAlign w:val="bottom"/>
            <w:hideMark/>
          </w:tcPr>
          <w:p w14:paraId="392D420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4.24</w:t>
            </w:r>
          </w:p>
        </w:tc>
        <w:tc>
          <w:tcPr>
            <w:tcW w:w="1589" w:type="dxa"/>
            <w:tcBorders>
              <w:top w:val="nil"/>
              <w:left w:val="nil"/>
              <w:bottom w:val="nil"/>
              <w:right w:val="nil"/>
            </w:tcBorders>
            <w:shd w:val="clear" w:color="auto" w:fill="FFC000"/>
            <w:noWrap/>
            <w:vAlign w:val="bottom"/>
            <w:hideMark/>
          </w:tcPr>
          <w:p w14:paraId="184BD10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0.002909345</w:t>
            </w:r>
          </w:p>
        </w:tc>
        <w:tc>
          <w:tcPr>
            <w:tcW w:w="1275" w:type="dxa"/>
            <w:tcBorders>
              <w:top w:val="nil"/>
              <w:left w:val="nil"/>
              <w:bottom w:val="nil"/>
              <w:right w:val="nil"/>
            </w:tcBorders>
            <w:shd w:val="clear" w:color="auto" w:fill="FFC000"/>
            <w:noWrap/>
            <w:vAlign w:val="bottom"/>
            <w:hideMark/>
          </w:tcPr>
          <w:p w14:paraId="2F9FC1E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8.40</w:t>
            </w:r>
          </w:p>
        </w:tc>
      </w:tr>
      <w:tr w:rsidR="0043557B" w:rsidRPr="0071142F" w14:paraId="7019D0AE"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393478CD"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GO:0005925~focal adhesion</w:t>
            </w:r>
          </w:p>
        </w:tc>
        <w:tc>
          <w:tcPr>
            <w:tcW w:w="1005" w:type="dxa"/>
            <w:tcBorders>
              <w:top w:val="nil"/>
              <w:left w:val="nil"/>
              <w:bottom w:val="nil"/>
              <w:right w:val="nil"/>
            </w:tcBorders>
            <w:shd w:val="clear" w:color="auto" w:fill="FFC000"/>
            <w:noWrap/>
            <w:vAlign w:val="bottom"/>
            <w:hideMark/>
          </w:tcPr>
          <w:p w14:paraId="2D0B21E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9</w:t>
            </w:r>
          </w:p>
        </w:tc>
        <w:tc>
          <w:tcPr>
            <w:tcW w:w="667" w:type="dxa"/>
            <w:tcBorders>
              <w:top w:val="nil"/>
              <w:left w:val="nil"/>
              <w:bottom w:val="nil"/>
              <w:right w:val="nil"/>
            </w:tcBorders>
            <w:shd w:val="clear" w:color="auto" w:fill="FFC000"/>
            <w:noWrap/>
            <w:vAlign w:val="bottom"/>
            <w:hideMark/>
          </w:tcPr>
          <w:p w14:paraId="1F211F3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7.63</w:t>
            </w:r>
          </w:p>
        </w:tc>
        <w:tc>
          <w:tcPr>
            <w:tcW w:w="1589" w:type="dxa"/>
            <w:tcBorders>
              <w:top w:val="nil"/>
              <w:left w:val="nil"/>
              <w:bottom w:val="nil"/>
              <w:right w:val="nil"/>
            </w:tcBorders>
            <w:shd w:val="clear" w:color="auto" w:fill="FFC000"/>
            <w:noWrap/>
            <w:vAlign w:val="bottom"/>
            <w:hideMark/>
          </w:tcPr>
          <w:p w14:paraId="54B781E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0.003299353</w:t>
            </w:r>
          </w:p>
        </w:tc>
        <w:tc>
          <w:tcPr>
            <w:tcW w:w="1275" w:type="dxa"/>
            <w:tcBorders>
              <w:top w:val="nil"/>
              <w:left w:val="nil"/>
              <w:bottom w:val="nil"/>
              <w:right w:val="nil"/>
            </w:tcBorders>
            <w:shd w:val="clear" w:color="auto" w:fill="FFC000"/>
            <w:noWrap/>
            <w:vAlign w:val="bottom"/>
            <w:hideMark/>
          </w:tcPr>
          <w:p w14:paraId="1F00787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3.63</w:t>
            </w:r>
          </w:p>
        </w:tc>
      </w:tr>
      <w:tr w:rsidR="0043557B" w:rsidRPr="0071142F" w14:paraId="25AC53B3"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29679B8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GO:0016020~membrane</w:t>
            </w:r>
          </w:p>
        </w:tc>
        <w:tc>
          <w:tcPr>
            <w:tcW w:w="1005" w:type="dxa"/>
            <w:tcBorders>
              <w:top w:val="nil"/>
              <w:left w:val="nil"/>
              <w:bottom w:val="nil"/>
              <w:right w:val="nil"/>
            </w:tcBorders>
            <w:shd w:val="clear" w:color="auto" w:fill="FFC000"/>
            <w:noWrap/>
            <w:vAlign w:val="bottom"/>
            <w:hideMark/>
          </w:tcPr>
          <w:p w14:paraId="06C718E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w:t>
            </w:r>
          </w:p>
        </w:tc>
        <w:tc>
          <w:tcPr>
            <w:tcW w:w="667" w:type="dxa"/>
            <w:tcBorders>
              <w:top w:val="nil"/>
              <w:left w:val="nil"/>
              <w:bottom w:val="nil"/>
              <w:right w:val="nil"/>
            </w:tcBorders>
            <w:shd w:val="clear" w:color="auto" w:fill="FFC000"/>
            <w:noWrap/>
            <w:vAlign w:val="bottom"/>
            <w:hideMark/>
          </w:tcPr>
          <w:p w14:paraId="1F136E5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21.19</w:t>
            </w:r>
          </w:p>
        </w:tc>
        <w:tc>
          <w:tcPr>
            <w:tcW w:w="1589" w:type="dxa"/>
            <w:tcBorders>
              <w:top w:val="nil"/>
              <w:left w:val="nil"/>
              <w:bottom w:val="nil"/>
              <w:right w:val="nil"/>
            </w:tcBorders>
            <w:shd w:val="clear" w:color="auto" w:fill="FFC000"/>
            <w:noWrap/>
            <w:vAlign w:val="bottom"/>
            <w:hideMark/>
          </w:tcPr>
          <w:p w14:paraId="477C2B2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0.004046228</w:t>
            </w:r>
          </w:p>
        </w:tc>
        <w:tc>
          <w:tcPr>
            <w:tcW w:w="1275" w:type="dxa"/>
            <w:tcBorders>
              <w:top w:val="nil"/>
              <w:left w:val="nil"/>
              <w:bottom w:val="nil"/>
              <w:right w:val="nil"/>
            </w:tcBorders>
            <w:shd w:val="clear" w:color="auto" w:fill="FFC000"/>
            <w:noWrap/>
            <w:vAlign w:val="bottom"/>
            <w:hideMark/>
          </w:tcPr>
          <w:p w14:paraId="0190A8E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1.81</w:t>
            </w:r>
          </w:p>
        </w:tc>
      </w:tr>
      <w:tr w:rsidR="0043557B" w:rsidRPr="0071142F" w14:paraId="00B1129E"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F13D33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 xml:space="preserve">GO:0071004~U2-type </w:t>
            </w:r>
            <w:proofErr w:type="spellStart"/>
            <w:r w:rsidRPr="0071142F">
              <w:rPr>
                <w:rFonts w:ascii="Helvetica" w:eastAsia="Times New Roman" w:hAnsi="Helvetica" w:cs="Helvetica"/>
                <w:color w:val="000000"/>
                <w:sz w:val="18"/>
                <w:szCs w:val="18"/>
                <w:lang w:eastAsia="en-GB"/>
              </w:rPr>
              <w:t>prespliceosome</w:t>
            </w:r>
            <w:proofErr w:type="spellEnd"/>
          </w:p>
        </w:tc>
        <w:tc>
          <w:tcPr>
            <w:tcW w:w="1005" w:type="dxa"/>
            <w:tcBorders>
              <w:top w:val="nil"/>
              <w:left w:val="nil"/>
              <w:bottom w:val="nil"/>
              <w:right w:val="nil"/>
            </w:tcBorders>
            <w:shd w:val="clear" w:color="auto" w:fill="FFC000"/>
            <w:noWrap/>
            <w:vAlign w:val="bottom"/>
            <w:hideMark/>
          </w:tcPr>
          <w:p w14:paraId="1699E9F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29B24F5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589" w:type="dxa"/>
            <w:tcBorders>
              <w:top w:val="nil"/>
              <w:left w:val="nil"/>
              <w:bottom w:val="nil"/>
              <w:right w:val="nil"/>
            </w:tcBorders>
            <w:shd w:val="clear" w:color="auto" w:fill="FFC000"/>
            <w:noWrap/>
            <w:vAlign w:val="bottom"/>
            <w:hideMark/>
          </w:tcPr>
          <w:p w14:paraId="389AEB4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0.004891202</w:t>
            </w:r>
          </w:p>
        </w:tc>
        <w:tc>
          <w:tcPr>
            <w:tcW w:w="1275" w:type="dxa"/>
            <w:tcBorders>
              <w:top w:val="nil"/>
              <w:left w:val="nil"/>
              <w:bottom w:val="nil"/>
              <w:right w:val="nil"/>
            </w:tcBorders>
            <w:shd w:val="clear" w:color="auto" w:fill="FFC000"/>
            <w:noWrap/>
            <w:vAlign w:val="bottom"/>
            <w:hideMark/>
          </w:tcPr>
          <w:p w14:paraId="2A4052B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28.17</w:t>
            </w:r>
          </w:p>
        </w:tc>
      </w:tr>
      <w:tr w:rsidR="0043557B" w:rsidRPr="0071142F" w14:paraId="06DFCC64"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2423E15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GO:0005794~Golgi apparatus</w:t>
            </w:r>
          </w:p>
        </w:tc>
        <w:tc>
          <w:tcPr>
            <w:tcW w:w="1005" w:type="dxa"/>
            <w:tcBorders>
              <w:top w:val="nil"/>
              <w:left w:val="nil"/>
              <w:bottom w:val="nil"/>
              <w:right w:val="nil"/>
            </w:tcBorders>
            <w:shd w:val="clear" w:color="auto" w:fill="FFC000"/>
            <w:noWrap/>
            <w:vAlign w:val="bottom"/>
            <w:hideMark/>
          </w:tcPr>
          <w:p w14:paraId="0F89557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13</w:t>
            </w:r>
          </w:p>
        </w:tc>
        <w:tc>
          <w:tcPr>
            <w:tcW w:w="667" w:type="dxa"/>
            <w:tcBorders>
              <w:top w:val="nil"/>
              <w:left w:val="nil"/>
              <w:bottom w:val="nil"/>
              <w:right w:val="nil"/>
            </w:tcBorders>
            <w:shd w:val="clear" w:color="auto" w:fill="FFC000"/>
            <w:noWrap/>
            <w:vAlign w:val="bottom"/>
            <w:hideMark/>
          </w:tcPr>
          <w:p w14:paraId="22A0DA2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11.02</w:t>
            </w:r>
          </w:p>
        </w:tc>
        <w:tc>
          <w:tcPr>
            <w:tcW w:w="1589" w:type="dxa"/>
            <w:tcBorders>
              <w:top w:val="nil"/>
              <w:left w:val="nil"/>
              <w:bottom w:val="nil"/>
              <w:right w:val="nil"/>
            </w:tcBorders>
            <w:shd w:val="clear" w:color="auto" w:fill="FFC000"/>
            <w:noWrap/>
            <w:vAlign w:val="bottom"/>
            <w:hideMark/>
          </w:tcPr>
          <w:p w14:paraId="0FDD446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0.005343389</w:t>
            </w:r>
          </w:p>
        </w:tc>
        <w:tc>
          <w:tcPr>
            <w:tcW w:w="1275" w:type="dxa"/>
            <w:tcBorders>
              <w:top w:val="nil"/>
              <w:left w:val="nil"/>
              <w:bottom w:val="nil"/>
              <w:right w:val="nil"/>
            </w:tcBorders>
            <w:shd w:val="clear" w:color="auto" w:fill="FFC000"/>
            <w:noWrap/>
            <w:vAlign w:val="bottom"/>
            <w:hideMark/>
          </w:tcPr>
          <w:p w14:paraId="3694D5E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2.51</w:t>
            </w:r>
          </w:p>
        </w:tc>
      </w:tr>
      <w:tr w:rsidR="0043557B" w:rsidRPr="0071142F" w14:paraId="06BF8ADE"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2B0C7AF"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GO:0030529~intracellular ribonucleoprotein complex</w:t>
            </w:r>
          </w:p>
        </w:tc>
        <w:tc>
          <w:tcPr>
            <w:tcW w:w="1005" w:type="dxa"/>
            <w:tcBorders>
              <w:top w:val="nil"/>
              <w:left w:val="nil"/>
              <w:bottom w:val="nil"/>
              <w:right w:val="nil"/>
            </w:tcBorders>
            <w:shd w:val="clear" w:color="auto" w:fill="FFC000"/>
            <w:noWrap/>
            <w:vAlign w:val="bottom"/>
            <w:hideMark/>
          </w:tcPr>
          <w:p w14:paraId="62E9569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667" w:type="dxa"/>
            <w:tcBorders>
              <w:top w:val="nil"/>
              <w:left w:val="nil"/>
              <w:bottom w:val="nil"/>
              <w:right w:val="nil"/>
            </w:tcBorders>
            <w:shd w:val="clear" w:color="auto" w:fill="FFC000"/>
            <w:noWrap/>
            <w:vAlign w:val="bottom"/>
            <w:hideMark/>
          </w:tcPr>
          <w:p w14:paraId="2CACE7A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4.24</w:t>
            </w:r>
          </w:p>
        </w:tc>
        <w:tc>
          <w:tcPr>
            <w:tcW w:w="1589" w:type="dxa"/>
            <w:tcBorders>
              <w:top w:val="nil"/>
              <w:left w:val="nil"/>
              <w:bottom w:val="nil"/>
              <w:right w:val="nil"/>
            </w:tcBorders>
            <w:shd w:val="clear" w:color="auto" w:fill="FFC000"/>
            <w:noWrap/>
            <w:vAlign w:val="bottom"/>
            <w:hideMark/>
          </w:tcPr>
          <w:p w14:paraId="003EEB7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0.006670896</w:t>
            </w:r>
          </w:p>
        </w:tc>
        <w:tc>
          <w:tcPr>
            <w:tcW w:w="1275" w:type="dxa"/>
            <w:tcBorders>
              <w:top w:val="nil"/>
              <w:left w:val="nil"/>
              <w:bottom w:val="nil"/>
              <w:right w:val="nil"/>
            </w:tcBorders>
            <w:shd w:val="clear" w:color="auto" w:fill="FFC000"/>
            <w:noWrap/>
            <w:vAlign w:val="bottom"/>
            <w:hideMark/>
          </w:tcPr>
          <w:p w14:paraId="08DC4E9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6.65</w:t>
            </w:r>
          </w:p>
        </w:tc>
      </w:tr>
      <w:tr w:rsidR="0043557B" w:rsidRPr="0071142F" w14:paraId="3D62D36A"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7D3F153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GO:0048471~perinuclear region of cytoplasm</w:t>
            </w:r>
          </w:p>
        </w:tc>
        <w:tc>
          <w:tcPr>
            <w:tcW w:w="1005" w:type="dxa"/>
            <w:tcBorders>
              <w:top w:val="nil"/>
              <w:left w:val="nil"/>
              <w:bottom w:val="nil"/>
              <w:right w:val="nil"/>
            </w:tcBorders>
            <w:shd w:val="clear" w:color="auto" w:fill="FFC000"/>
            <w:noWrap/>
            <w:vAlign w:val="bottom"/>
            <w:hideMark/>
          </w:tcPr>
          <w:p w14:paraId="781EDBB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w:t>
            </w:r>
          </w:p>
        </w:tc>
        <w:tc>
          <w:tcPr>
            <w:tcW w:w="667" w:type="dxa"/>
            <w:tcBorders>
              <w:top w:val="nil"/>
              <w:left w:val="nil"/>
              <w:bottom w:val="nil"/>
              <w:right w:val="nil"/>
            </w:tcBorders>
            <w:shd w:val="clear" w:color="auto" w:fill="FFC000"/>
            <w:noWrap/>
            <w:vAlign w:val="bottom"/>
            <w:hideMark/>
          </w:tcPr>
          <w:p w14:paraId="52DFFFE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9.32</w:t>
            </w:r>
          </w:p>
        </w:tc>
        <w:tc>
          <w:tcPr>
            <w:tcW w:w="1589" w:type="dxa"/>
            <w:tcBorders>
              <w:top w:val="nil"/>
              <w:left w:val="nil"/>
              <w:bottom w:val="nil"/>
              <w:right w:val="nil"/>
            </w:tcBorders>
            <w:shd w:val="clear" w:color="auto" w:fill="FFC000"/>
            <w:noWrap/>
            <w:vAlign w:val="bottom"/>
            <w:hideMark/>
          </w:tcPr>
          <w:p w14:paraId="7668331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0.006671261</w:t>
            </w:r>
          </w:p>
        </w:tc>
        <w:tc>
          <w:tcPr>
            <w:tcW w:w="1275" w:type="dxa"/>
            <w:tcBorders>
              <w:top w:val="nil"/>
              <w:left w:val="nil"/>
              <w:bottom w:val="nil"/>
              <w:right w:val="nil"/>
            </w:tcBorders>
            <w:shd w:val="clear" w:color="auto" w:fill="FFC000"/>
            <w:noWrap/>
            <w:vAlign w:val="bottom"/>
            <w:hideMark/>
          </w:tcPr>
          <w:p w14:paraId="167C660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2.74</w:t>
            </w:r>
          </w:p>
        </w:tc>
      </w:tr>
      <w:tr w:rsidR="0043557B" w:rsidRPr="0071142F" w14:paraId="144C41D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13555E2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GO:0005697~telomerase holoenzyme complex</w:t>
            </w:r>
          </w:p>
        </w:tc>
        <w:tc>
          <w:tcPr>
            <w:tcW w:w="1005" w:type="dxa"/>
            <w:tcBorders>
              <w:top w:val="nil"/>
              <w:left w:val="nil"/>
              <w:bottom w:val="nil"/>
              <w:right w:val="nil"/>
            </w:tcBorders>
            <w:shd w:val="clear" w:color="auto" w:fill="FFC000"/>
            <w:noWrap/>
            <w:vAlign w:val="bottom"/>
            <w:hideMark/>
          </w:tcPr>
          <w:p w14:paraId="4D0AC7E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31A4B84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589" w:type="dxa"/>
            <w:tcBorders>
              <w:top w:val="nil"/>
              <w:left w:val="nil"/>
              <w:bottom w:val="nil"/>
              <w:right w:val="nil"/>
            </w:tcBorders>
            <w:shd w:val="clear" w:color="auto" w:fill="FFC000"/>
            <w:noWrap/>
            <w:vAlign w:val="bottom"/>
            <w:hideMark/>
          </w:tcPr>
          <w:p w14:paraId="173F165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0.008141574</w:t>
            </w:r>
          </w:p>
        </w:tc>
        <w:tc>
          <w:tcPr>
            <w:tcW w:w="1275" w:type="dxa"/>
            <w:tcBorders>
              <w:top w:val="nil"/>
              <w:left w:val="nil"/>
              <w:bottom w:val="nil"/>
              <w:right w:val="nil"/>
            </w:tcBorders>
            <w:shd w:val="clear" w:color="auto" w:fill="FFC000"/>
            <w:noWrap/>
            <w:vAlign w:val="bottom"/>
            <w:hideMark/>
          </w:tcPr>
          <w:p w14:paraId="6A492CE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21.77</w:t>
            </w:r>
          </w:p>
        </w:tc>
      </w:tr>
      <w:tr w:rsidR="0043557B" w:rsidRPr="0071142F" w14:paraId="29B2E31B"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4C87414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GO:0016607~nuclear speck</w:t>
            </w:r>
          </w:p>
        </w:tc>
        <w:tc>
          <w:tcPr>
            <w:tcW w:w="1005" w:type="dxa"/>
            <w:tcBorders>
              <w:top w:val="nil"/>
              <w:left w:val="nil"/>
              <w:bottom w:val="nil"/>
              <w:right w:val="nil"/>
            </w:tcBorders>
            <w:shd w:val="clear" w:color="auto" w:fill="FFC000"/>
            <w:noWrap/>
            <w:vAlign w:val="bottom"/>
            <w:hideMark/>
          </w:tcPr>
          <w:p w14:paraId="7BE02F0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667" w:type="dxa"/>
            <w:tcBorders>
              <w:top w:val="nil"/>
              <w:left w:val="nil"/>
              <w:bottom w:val="nil"/>
              <w:right w:val="nil"/>
            </w:tcBorders>
            <w:shd w:val="clear" w:color="auto" w:fill="FFC000"/>
            <w:noWrap/>
            <w:vAlign w:val="bottom"/>
            <w:hideMark/>
          </w:tcPr>
          <w:p w14:paraId="6278675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4.24</w:t>
            </w:r>
          </w:p>
        </w:tc>
        <w:tc>
          <w:tcPr>
            <w:tcW w:w="1589" w:type="dxa"/>
            <w:tcBorders>
              <w:top w:val="nil"/>
              <w:left w:val="nil"/>
              <w:bottom w:val="nil"/>
              <w:right w:val="nil"/>
            </w:tcBorders>
            <w:shd w:val="clear" w:color="auto" w:fill="FFC000"/>
            <w:noWrap/>
            <w:vAlign w:val="bottom"/>
            <w:hideMark/>
          </w:tcPr>
          <w:p w14:paraId="4021927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0.012172845</w:t>
            </w:r>
          </w:p>
        </w:tc>
        <w:tc>
          <w:tcPr>
            <w:tcW w:w="1275" w:type="dxa"/>
            <w:tcBorders>
              <w:top w:val="nil"/>
              <w:left w:val="nil"/>
              <w:bottom w:val="nil"/>
              <w:right w:val="nil"/>
            </w:tcBorders>
            <w:shd w:val="clear" w:color="auto" w:fill="FFC000"/>
            <w:noWrap/>
            <w:vAlign w:val="bottom"/>
            <w:hideMark/>
          </w:tcPr>
          <w:p w14:paraId="62FD47A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5.58</w:t>
            </w:r>
          </w:p>
        </w:tc>
      </w:tr>
      <w:tr w:rsidR="0043557B" w:rsidRPr="0071142F" w14:paraId="5A4E5A8C"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4EBF4BF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GO:0005681~spliceosomal complex</w:t>
            </w:r>
          </w:p>
        </w:tc>
        <w:tc>
          <w:tcPr>
            <w:tcW w:w="1005" w:type="dxa"/>
            <w:tcBorders>
              <w:top w:val="nil"/>
              <w:left w:val="nil"/>
              <w:bottom w:val="nil"/>
              <w:right w:val="nil"/>
            </w:tcBorders>
            <w:shd w:val="clear" w:color="auto" w:fill="FFC000"/>
            <w:noWrap/>
            <w:vAlign w:val="bottom"/>
            <w:hideMark/>
          </w:tcPr>
          <w:p w14:paraId="1BD11AD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3FFE9B9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25A3DDA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0.012660827</w:t>
            </w:r>
          </w:p>
        </w:tc>
        <w:tc>
          <w:tcPr>
            <w:tcW w:w="1275" w:type="dxa"/>
            <w:tcBorders>
              <w:top w:val="nil"/>
              <w:left w:val="nil"/>
              <w:bottom w:val="nil"/>
              <w:right w:val="nil"/>
            </w:tcBorders>
            <w:shd w:val="clear" w:color="auto" w:fill="FFC000"/>
            <w:noWrap/>
            <w:vAlign w:val="bottom"/>
            <w:hideMark/>
          </w:tcPr>
          <w:p w14:paraId="1A7A20F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8.19</w:t>
            </w:r>
          </w:p>
        </w:tc>
      </w:tr>
      <w:tr w:rsidR="0043557B" w:rsidRPr="0071142F" w14:paraId="49A39F21"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0AF4920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GO:0005743~mitochondrial inner membrane</w:t>
            </w:r>
          </w:p>
        </w:tc>
        <w:tc>
          <w:tcPr>
            <w:tcW w:w="1005" w:type="dxa"/>
            <w:tcBorders>
              <w:top w:val="nil"/>
              <w:left w:val="nil"/>
              <w:bottom w:val="nil"/>
              <w:right w:val="nil"/>
            </w:tcBorders>
            <w:shd w:val="clear" w:color="auto" w:fill="FFC000"/>
            <w:noWrap/>
            <w:vAlign w:val="bottom"/>
            <w:hideMark/>
          </w:tcPr>
          <w:p w14:paraId="63925F2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w:t>
            </w:r>
          </w:p>
        </w:tc>
        <w:tc>
          <w:tcPr>
            <w:tcW w:w="667" w:type="dxa"/>
            <w:tcBorders>
              <w:top w:val="nil"/>
              <w:left w:val="nil"/>
              <w:bottom w:val="nil"/>
              <w:right w:val="nil"/>
            </w:tcBorders>
            <w:shd w:val="clear" w:color="auto" w:fill="FFC000"/>
            <w:noWrap/>
            <w:vAlign w:val="bottom"/>
            <w:hideMark/>
          </w:tcPr>
          <w:p w14:paraId="0159EBE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5.93</w:t>
            </w:r>
          </w:p>
        </w:tc>
        <w:tc>
          <w:tcPr>
            <w:tcW w:w="1589" w:type="dxa"/>
            <w:tcBorders>
              <w:top w:val="nil"/>
              <w:left w:val="nil"/>
              <w:bottom w:val="nil"/>
              <w:right w:val="nil"/>
            </w:tcBorders>
            <w:shd w:val="clear" w:color="auto" w:fill="FFC000"/>
            <w:noWrap/>
            <w:vAlign w:val="bottom"/>
            <w:hideMark/>
          </w:tcPr>
          <w:p w14:paraId="71BC03B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0.01345952</w:t>
            </w:r>
          </w:p>
        </w:tc>
        <w:tc>
          <w:tcPr>
            <w:tcW w:w="1275" w:type="dxa"/>
            <w:tcBorders>
              <w:top w:val="nil"/>
              <w:left w:val="nil"/>
              <w:bottom w:val="nil"/>
              <w:right w:val="nil"/>
            </w:tcBorders>
            <w:shd w:val="clear" w:color="auto" w:fill="FFC000"/>
            <w:noWrap/>
            <w:vAlign w:val="bottom"/>
            <w:hideMark/>
          </w:tcPr>
          <w:p w14:paraId="54E7548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3.57</w:t>
            </w:r>
          </w:p>
        </w:tc>
      </w:tr>
      <w:tr w:rsidR="0043557B" w:rsidRPr="0071142F" w14:paraId="3E0B92C9"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251CA323"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GO:0043234~protein complex</w:t>
            </w:r>
          </w:p>
        </w:tc>
        <w:tc>
          <w:tcPr>
            <w:tcW w:w="1005" w:type="dxa"/>
            <w:tcBorders>
              <w:top w:val="nil"/>
              <w:left w:val="nil"/>
              <w:bottom w:val="nil"/>
              <w:right w:val="nil"/>
            </w:tcBorders>
            <w:shd w:val="clear" w:color="auto" w:fill="FFC000"/>
            <w:noWrap/>
            <w:vAlign w:val="bottom"/>
            <w:hideMark/>
          </w:tcPr>
          <w:p w14:paraId="56AB29A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10</w:t>
            </w:r>
          </w:p>
        </w:tc>
        <w:tc>
          <w:tcPr>
            <w:tcW w:w="667" w:type="dxa"/>
            <w:tcBorders>
              <w:top w:val="nil"/>
              <w:left w:val="nil"/>
              <w:bottom w:val="nil"/>
              <w:right w:val="nil"/>
            </w:tcBorders>
            <w:shd w:val="clear" w:color="auto" w:fill="FFC000"/>
            <w:noWrap/>
            <w:vAlign w:val="bottom"/>
            <w:hideMark/>
          </w:tcPr>
          <w:p w14:paraId="7F694DB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8.47</w:t>
            </w:r>
          </w:p>
        </w:tc>
        <w:tc>
          <w:tcPr>
            <w:tcW w:w="1589" w:type="dxa"/>
            <w:tcBorders>
              <w:top w:val="nil"/>
              <w:left w:val="nil"/>
              <w:bottom w:val="nil"/>
              <w:right w:val="nil"/>
            </w:tcBorders>
            <w:shd w:val="clear" w:color="auto" w:fill="FFC000"/>
            <w:noWrap/>
            <w:vAlign w:val="bottom"/>
            <w:hideMark/>
          </w:tcPr>
          <w:p w14:paraId="05D68CB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0.01390254</w:t>
            </w:r>
          </w:p>
        </w:tc>
        <w:tc>
          <w:tcPr>
            <w:tcW w:w="1275" w:type="dxa"/>
            <w:tcBorders>
              <w:top w:val="nil"/>
              <w:left w:val="nil"/>
              <w:bottom w:val="nil"/>
              <w:right w:val="nil"/>
            </w:tcBorders>
            <w:shd w:val="clear" w:color="auto" w:fill="FFC000"/>
            <w:noWrap/>
            <w:vAlign w:val="bottom"/>
            <w:hideMark/>
          </w:tcPr>
          <w:p w14:paraId="12E032D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2.61</w:t>
            </w:r>
          </w:p>
        </w:tc>
      </w:tr>
      <w:tr w:rsidR="0043557B" w:rsidRPr="0071142F" w14:paraId="134C8CE6"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D0B0EB2"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GO:0071011~precatalytic spliceosome</w:t>
            </w:r>
          </w:p>
        </w:tc>
        <w:tc>
          <w:tcPr>
            <w:tcW w:w="1005" w:type="dxa"/>
            <w:tcBorders>
              <w:top w:val="nil"/>
              <w:left w:val="nil"/>
              <w:bottom w:val="nil"/>
              <w:right w:val="nil"/>
            </w:tcBorders>
            <w:shd w:val="clear" w:color="auto" w:fill="FFC000"/>
            <w:noWrap/>
            <w:vAlign w:val="bottom"/>
            <w:hideMark/>
          </w:tcPr>
          <w:p w14:paraId="0C3FAF2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022F925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589" w:type="dxa"/>
            <w:tcBorders>
              <w:top w:val="nil"/>
              <w:left w:val="nil"/>
              <w:bottom w:val="nil"/>
              <w:right w:val="nil"/>
            </w:tcBorders>
            <w:shd w:val="clear" w:color="auto" w:fill="FFC000"/>
            <w:noWrap/>
            <w:vAlign w:val="bottom"/>
            <w:hideMark/>
          </w:tcPr>
          <w:p w14:paraId="760DA9E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0.016791188</w:t>
            </w:r>
          </w:p>
        </w:tc>
        <w:tc>
          <w:tcPr>
            <w:tcW w:w="1275" w:type="dxa"/>
            <w:tcBorders>
              <w:top w:val="nil"/>
              <w:left w:val="nil"/>
              <w:bottom w:val="nil"/>
              <w:right w:val="nil"/>
            </w:tcBorders>
            <w:shd w:val="clear" w:color="auto" w:fill="FFC000"/>
            <w:noWrap/>
            <w:vAlign w:val="bottom"/>
            <w:hideMark/>
          </w:tcPr>
          <w:p w14:paraId="053D149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14.97</w:t>
            </w:r>
          </w:p>
        </w:tc>
      </w:tr>
      <w:tr w:rsidR="0043557B" w:rsidRPr="0071142F" w14:paraId="260140F9"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7AC6206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GO:0042995~cell projection</w:t>
            </w:r>
          </w:p>
        </w:tc>
        <w:tc>
          <w:tcPr>
            <w:tcW w:w="1005" w:type="dxa"/>
            <w:tcBorders>
              <w:top w:val="nil"/>
              <w:left w:val="nil"/>
              <w:bottom w:val="nil"/>
              <w:right w:val="nil"/>
            </w:tcBorders>
            <w:shd w:val="clear" w:color="auto" w:fill="FFC000"/>
            <w:noWrap/>
            <w:vAlign w:val="bottom"/>
            <w:hideMark/>
          </w:tcPr>
          <w:p w14:paraId="1DD703B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5CB7332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7B32B35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0.021951496</w:t>
            </w:r>
          </w:p>
        </w:tc>
        <w:tc>
          <w:tcPr>
            <w:tcW w:w="1275" w:type="dxa"/>
            <w:tcBorders>
              <w:top w:val="nil"/>
              <w:left w:val="nil"/>
              <w:bottom w:val="nil"/>
              <w:right w:val="nil"/>
            </w:tcBorders>
            <w:shd w:val="clear" w:color="auto" w:fill="FFC000"/>
            <w:noWrap/>
            <w:vAlign w:val="bottom"/>
            <w:hideMark/>
          </w:tcPr>
          <w:p w14:paraId="6317E03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6.65</w:t>
            </w:r>
          </w:p>
        </w:tc>
      </w:tr>
      <w:tr w:rsidR="0043557B" w:rsidRPr="0071142F" w14:paraId="3C16EAB1"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192663A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GO:0044297~cell body</w:t>
            </w:r>
          </w:p>
        </w:tc>
        <w:tc>
          <w:tcPr>
            <w:tcW w:w="1005" w:type="dxa"/>
            <w:tcBorders>
              <w:top w:val="nil"/>
              <w:left w:val="nil"/>
              <w:bottom w:val="nil"/>
              <w:right w:val="nil"/>
            </w:tcBorders>
            <w:shd w:val="clear" w:color="auto" w:fill="FFC000"/>
            <w:noWrap/>
            <w:vAlign w:val="bottom"/>
            <w:hideMark/>
          </w:tcPr>
          <w:p w14:paraId="70C8E2C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65B14E4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FFC000"/>
            <w:noWrap/>
            <w:vAlign w:val="bottom"/>
            <w:hideMark/>
          </w:tcPr>
          <w:p w14:paraId="5E14CD0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0.022551973</w:t>
            </w:r>
          </w:p>
        </w:tc>
        <w:tc>
          <w:tcPr>
            <w:tcW w:w="1275" w:type="dxa"/>
            <w:tcBorders>
              <w:top w:val="nil"/>
              <w:left w:val="nil"/>
              <w:bottom w:val="nil"/>
              <w:right w:val="nil"/>
            </w:tcBorders>
            <w:shd w:val="clear" w:color="auto" w:fill="FFC000"/>
            <w:noWrap/>
            <w:vAlign w:val="bottom"/>
            <w:hideMark/>
          </w:tcPr>
          <w:p w14:paraId="5F0ACAE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6.58</w:t>
            </w:r>
          </w:p>
        </w:tc>
      </w:tr>
      <w:tr w:rsidR="0043557B" w:rsidRPr="0071142F" w14:paraId="59A462E1"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6365BEB"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GO:0030864~cortical actin cytoskeleton</w:t>
            </w:r>
          </w:p>
        </w:tc>
        <w:tc>
          <w:tcPr>
            <w:tcW w:w="1005" w:type="dxa"/>
            <w:tcBorders>
              <w:top w:val="nil"/>
              <w:left w:val="nil"/>
              <w:bottom w:val="nil"/>
              <w:right w:val="nil"/>
            </w:tcBorders>
            <w:shd w:val="clear" w:color="auto" w:fill="FFC000"/>
            <w:noWrap/>
            <w:vAlign w:val="bottom"/>
            <w:hideMark/>
          </w:tcPr>
          <w:p w14:paraId="7E713B7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5903DA3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c>
          <w:tcPr>
            <w:tcW w:w="1589" w:type="dxa"/>
            <w:tcBorders>
              <w:top w:val="nil"/>
              <w:left w:val="nil"/>
              <w:bottom w:val="nil"/>
              <w:right w:val="nil"/>
            </w:tcBorders>
            <w:shd w:val="clear" w:color="auto" w:fill="FFC000"/>
            <w:noWrap/>
            <w:vAlign w:val="bottom"/>
            <w:hideMark/>
          </w:tcPr>
          <w:p w14:paraId="03D745A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0.030521683</w:t>
            </w:r>
          </w:p>
        </w:tc>
        <w:tc>
          <w:tcPr>
            <w:tcW w:w="1275" w:type="dxa"/>
            <w:tcBorders>
              <w:top w:val="nil"/>
              <w:left w:val="nil"/>
              <w:bottom w:val="nil"/>
              <w:right w:val="nil"/>
            </w:tcBorders>
            <w:shd w:val="clear" w:color="auto" w:fill="FFC000"/>
            <w:noWrap/>
            <w:vAlign w:val="bottom"/>
            <w:hideMark/>
          </w:tcPr>
          <w:p w14:paraId="7496D63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10.89</w:t>
            </w:r>
          </w:p>
        </w:tc>
      </w:tr>
      <w:tr w:rsidR="0043557B" w:rsidRPr="0071142F" w14:paraId="0ACF5FBA"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1272316D"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GO:0043005~neuron projection</w:t>
            </w:r>
          </w:p>
        </w:tc>
        <w:tc>
          <w:tcPr>
            <w:tcW w:w="1005" w:type="dxa"/>
            <w:tcBorders>
              <w:top w:val="nil"/>
              <w:left w:val="nil"/>
              <w:bottom w:val="nil"/>
              <w:right w:val="nil"/>
            </w:tcBorders>
            <w:shd w:val="clear" w:color="auto" w:fill="FFC000"/>
            <w:noWrap/>
            <w:vAlign w:val="bottom"/>
            <w:hideMark/>
          </w:tcPr>
          <w:p w14:paraId="41DED45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7</w:t>
            </w:r>
          </w:p>
        </w:tc>
        <w:tc>
          <w:tcPr>
            <w:tcW w:w="667" w:type="dxa"/>
            <w:tcBorders>
              <w:top w:val="nil"/>
              <w:left w:val="nil"/>
              <w:bottom w:val="nil"/>
              <w:right w:val="nil"/>
            </w:tcBorders>
            <w:shd w:val="clear" w:color="auto" w:fill="FFC000"/>
            <w:noWrap/>
            <w:vAlign w:val="bottom"/>
            <w:hideMark/>
          </w:tcPr>
          <w:p w14:paraId="1C854B8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5.93</w:t>
            </w:r>
          </w:p>
        </w:tc>
        <w:tc>
          <w:tcPr>
            <w:tcW w:w="1589" w:type="dxa"/>
            <w:tcBorders>
              <w:top w:val="nil"/>
              <w:left w:val="nil"/>
              <w:bottom w:val="nil"/>
              <w:right w:val="nil"/>
            </w:tcBorders>
            <w:shd w:val="clear" w:color="auto" w:fill="FFC000"/>
            <w:noWrap/>
            <w:vAlign w:val="bottom"/>
            <w:hideMark/>
          </w:tcPr>
          <w:p w14:paraId="40B0254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0.035947002</w:t>
            </w:r>
          </w:p>
        </w:tc>
        <w:tc>
          <w:tcPr>
            <w:tcW w:w="1275" w:type="dxa"/>
            <w:tcBorders>
              <w:top w:val="nil"/>
              <w:left w:val="nil"/>
              <w:bottom w:val="nil"/>
              <w:right w:val="nil"/>
            </w:tcBorders>
            <w:shd w:val="clear" w:color="auto" w:fill="FFC000"/>
            <w:noWrap/>
            <w:vAlign w:val="bottom"/>
            <w:hideMark/>
          </w:tcPr>
          <w:p w14:paraId="40940D4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2.84</w:t>
            </w:r>
          </w:p>
        </w:tc>
      </w:tr>
      <w:tr w:rsidR="0043557B" w:rsidRPr="0071142F" w14:paraId="7F2E8C60"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509815BF"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GO:0097526~spliceosomal tri-snRNP complex</w:t>
            </w:r>
          </w:p>
        </w:tc>
        <w:tc>
          <w:tcPr>
            <w:tcW w:w="1005" w:type="dxa"/>
            <w:tcBorders>
              <w:top w:val="nil"/>
              <w:left w:val="nil"/>
              <w:bottom w:val="nil"/>
              <w:right w:val="nil"/>
            </w:tcBorders>
            <w:shd w:val="clear" w:color="auto" w:fill="FFC000"/>
            <w:noWrap/>
            <w:vAlign w:val="bottom"/>
            <w:hideMark/>
          </w:tcPr>
          <w:p w14:paraId="75871C8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5B5F10B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589" w:type="dxa"/>
            <w:tcBorders>
              <w:top w:val="nil"/>
              <w:left w:val="nil"/>
              <w:bottom w:val="nil"/>
              <w:right w:val="nil"/>
            </w:tcBorders>
            <w:shd w:val="clear" w:color="auto" w:fill="FFC000"/>
            <w:noWrap/>
            <w:vAlign w:val="bottom"/>
            <w:hideMark/>
          </w:tcPr>
          <w:p w14:paraId="6911C91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0.042671918</w:t>
            </w:r>
          </w:p>
        </w:tc>
        <w:tc>
          <w:tcPr>
            <w:tcW w:w="1275" w:type="dxa"/>
            <w:tcBorders>
              <w:top w:val="nil"/>
              <w:left w:val="nil"/>
              <w:bottom w:val="nil"/>
              <w:right w:val="nil"/>
            </w:tcBorders>
            <w:shd w:val="clear" w:color="auto" w:fill="FFC000"/>
            <w:noWrap/>
            <w:vAlign w:val="bottom"/>
            <w:hideMark/>
          </w:tcPr>
          <w:p w14:paraId="6A5CA4E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45.62</w:t>
            </w:r>
          </w:p>
        </w:tc>
      </w:tr>
      <w:tr w:rsidR="0043557B" w:rsidRPr="0071142F" w14:paraId="3C3B5639"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37CC3F0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GO:0034715~pICln-Sm protein complex</w:t>
            </w:r>
          </w:p>
        </w:tc>
        <w:tc>
          <w:tcPr>
            <w:tcW w:w="1005" w:type="dxa"/>
            <w:tcBorders>
              <w:top w:val="nil"/>
              <w:left w:val="nil"/>
              <w:bottom w:val="nil"/>
              <w:right w:val="nil"/>
            </w:tcBorders>
            <w:shd w:val="clear" w:color="auto" w:fill="FFC000"/>
            <w:noWrap/>
            <w:vAlign w:val="bottom"/>
            <w:hideMark/>
          </w:tcPr>
          <w:p w14:paraId="3199D43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756F2D6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589" w:type="dxa"/>
            <w:tcBorders>
              <w:top w:val="nil"/>
              <w:left w:val="nil"/>
              <w:bottom w:val="nil"/>
              <w:right w:val="nil"/>
            </w:tcBorders>
            <w:shd w:val="clear" w:color="auto" w:fill="FFC000"/>
            <w:noWrap/>
            <w:vAlign w:val="bottom"/>
            <w:hideMark/>
          </w:tcPr>
          <w:p w14:paraId="452E9A9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0.042671918</w:t>
            </w:r>
          </w:p>
        </w:tc>
        <w:tc>
          <w:tcPr>
            <w:tcW w:w="1275" w:type="dxa"/>
            <w:tcBorders>
              <w:top w:val="nil"/>
              <w:left w:val="nil"/>
              <w:bottom w:val="nil"/>
              <w:right w:val="nil"/>
            </w:tcBorders>
            <w:shd w:val="clear" w:color="auto" w:fill="FFC000"/>
            <w:noWrap/>
            <w:vAlign w:val="bottom"/>
            <w:hideMark/>
          </w:tcPr>
          <w:p w14:paraId="27ECA32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45.62</w:t>
            </w:r>
          </w:p>
        </w:tc>
      </w:tr>
      <w:tr w:rsidR="0043557B" w:rsidRPr="0071142F" w14:paraId="053DFADD"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4B67A0BF"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GO:0000243~commitment complex</w:t>
            </w:r>
          </w:p>
        </w:tc>
        <w:tc>
          <w:tcPr>
            <w:tcW w:w="1005" w:type="dxa"/>
            <w:tcBorders>
              <w:top w:val="nil"/>
              <w:left w:val="nil"/>
              <w:bottom w:val="nil"/>
              <w:right w:val="nil"/>
            </w:tcBorders>
            <w:shd w:val="clear" w:color="auto" w:fill="FFC000"/>
            <w:noWrap/>
            <w:vAlign w:val="bottom"/>
            <w:hideMark/>
          </w:tcPr>
          <w:p w14:paraId="618EA9A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390E9B6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589" w:type="dxa"/>
            <w:tcBorders>
              <w:top w:val="nil"/>
              <w:left w:val="nil"/>
              <w:bottom w:val="nil"/>
              <w:right w:val="nil"/>
            </w:tcBorders>
            <w:shd w:val="clear" w:color="auto" w:fill="FFC000"/>
            <w:noWrap/>
            <w:vAlign w:val="bottom"/>
            <w:hideMark/>
          </w:tcPr>
          <w:p w14:paraId="006D437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0.042671918</w:t>
            </w:r>
          </w:p>
        </w:tc>
        <w:tc>
          <w:tcPr>
            <w:tcW w:w="1275" w:type="dxa"/>
            <w:tcBorders>
              <w:top w:val="nil"/>
              <w:left w:val="nil"/>
              <w:bottom w:val="nil"/>
              <w:right w:val="nil"/>
            </w:tcBorders>
            <w:shd w:val="clear" w:color="auto" w:fill="FFC000"/>
            <w:noWrap/>
            <w:vAlign w:val="bottom"/>
            <w:hideMark/>
          </w:tcPr>
          <w:p w14:paraId="7AC2262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45.62</w:t>
            </w:r>
          </w:p>
        </w:tc>
      </w:tr>
      <w:tr w:rsidR="0043557B" w:rsidRPr="0071142F" w14:paraId="42739590" w14:textId="77777777" w:rsidTr="0043557B">
        <w:trPr>
          <w:trHeight w:val="288"/>
          <w:jc w:val="center"/>
        </w:trPr>
        <w:tc>
          <w:tcPr>
            <w:tcW w:w="4536" w:type="dxa"/>
            <w:gridSpan w:val="2"/>
            <w:tcBorders>
              <w:top w:val="nil"/>
              <w:left w:val="nil"/>
              <w:bottom w:val="nil"/>
              <w:right w:val="nil"/>
            </w:tcBorders>
            <w:shd w:val="clear" w:color="auto" w:fill="FFC000"/>
            <w:noWrap/>
            <w:vAlign w:val="bottom"/>
            <w:hideMark/>
          </w:tcPr>
          <w:p w14:paraId="35CDAFC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GO:0000790~nuclear chromatin</w:t>
            </w:r>
          </w:p>
        </w:tc>
        <w:tc>
          <w:tcPr>
            <w:tcW w:w="1005" w:type="dxa"/>
            <w:tcBorders>
              <w:top w:val="nil"/>
              <w:left w:val="nil"/>
              <w:bottom w:val="nil"/>
              <w:right w:val="nil"/>
            </w:tcBorders>
            <w:shd w:val="clear" w:color="auto" w:fill="FFC000"/>
            <w:noWrap/>
            <w:vAlign w:val="bottom"/>
            <w:hideMark/>
          </w:tcPr>
          <w:p w14:paraId="2EDC2CD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667" w:type="dxa"/>
            <w:tcBorders>
              <w:top w:val="nil"/>
              <w:left w:val="nil"/>
              <w:bottom w:val="nil"/>
              <w:right w:val="nil"/>
            </w:tcBorders>
            <w:shd w:val="clear" w:color="auto" w:fill="FFC000"/>
            <w:noWrap/>
            <w:vAlign w:val="bottom"/>
            <w:hideMark/>
          </w:tcPr>
          <w:p w14:paraId="4FB0467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4.24</w:t>
            </w:r>
          </w:p>
        </w:tc>
        <w:tc>
          <w:tcPr>
            <w:tcW w:w="1589" w:type="dxa"/>
            <w:tcBorders>
              <w:top w:val="nil"/>
              <w:left w:val="nil"/>
              <w:bottom w:val="nil"/>
              <w:right w:val="nil"/>
            </w:tcBorders>
            <w:shd w:val="clear" w:color="auto" w:fill="FFC000"/>
            <w:noWrap/>
            <w:vAlign w:val="bottom"/>
            <w:hideMark/>
          </w:tcPr>
          <w:p w14:paraId="388CE6D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0.045119862</w:t>
            </w:r>
          </w:p>
        </w:tc>
        <w:tc>
          <w:tcPr>
            <w:tcW w:w="1275" w:type="dxa"/>
            <w:tcBorders>
              <w:top w:val="nil"/>
              <w:left w:val="nil"/>
              <w:bottom w:val="nil"/>
              <w:right w:val="nil"/>
            </w:tcBorders>
            <w:shd w:val="clear" w:color="auto" w:fill="FFC000"/>
            <w:noWrap/>
            <w:vAlign w:val="bottom"/>
            <w:hideMark/>
          </w:tcPr>
          <w:p w14:paraId="108110F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3.71</w:t>
            </w:r>
          </w:p>
        </w:tc>
      </w:tr>
      <w:tr w:rsidR="0043557B" w:rsidRPr="0071142F" w14:paraId="492F9A4C" w14:textId="77777777" w:rsidTr="0043557B">
        <w:trPr>
          <w:trHeight w:val="288"/>
          <w:jc w:val="center"/>
        </w:trPr>
        <w:tc>
          <w:tcPr>
            <w:tcW w:w="4536" w:type="dxa"/>
            <w:gridSpan w:val="2"/>
            <w:tcBorders>
              <w:top w:val="nil"/>
              <w:left w:val="nil"/>
              <w:bottom w:val="nil"/>
              <w:right w:val="nil"/>
            </w:tcBorders>
            <w:shd w:val="clear" w:color="auto" w:fill="auto"/>
            <w:noWrap/>
            <w:vAlign w:val="bottom"/>
            <w:hideMark/>
          </w:tcPr>
          <w:p w14:paraId="673D8F0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GO:0016342~catenin complex</w:t>
            </w:r>
          </w:p>
        </w:tc>
        <w:tc>
          <w:tcPr>
            <w:tcW w:w="1005" w:type="dxa"/>
            <w:tcBorders>
              <w:top w:val="nil"/>
              <w:left w:val="nil"/>
              <w:bottom w:val="nil"/>
              <w:right w:val="nil"/>
            </w:tcBorders>
            <w:shd w:val="clear" w:color="auto" w:fill="auto"/>
            <w:noWrap/>
            <w:vAlign w:val="bottom"/>
            <w:hideMark/>
          </w:tcPr>
          <w:p w14:paraId="3FA3DD1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0C65E9B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1.69</w:t>
            </w:r>
          </w:p>
        </w:tc>
        <w:tc>
          <w:tcPr>
            <w:tcW w:w="1589" w:type="dxa"/>
            <w:tcBorders>
              <w:top w:val="nil"/>
              <w:left w:val="nil"/>
              <w:bottom w:val="nil"/>
              <w:right w:val="nil"/>
            </w:tcBorders>
            <w:shd w:val="clear" w:color="auto" w:fill="auto"/>
            <w:noWrap/>
            <w:vAlign w:val="bottom"/>
            <w:hideMark/>
          </w:tcPr>
          <w:p w14:paraId="3CC3DEF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0.054528856</w:t>
            </w:r>
          </w:p>
        </w:tc>
        <w:tc>
          <w:tcPr>
            <w:tcW w:w="1275" w:type="dxa"/>
            <w:tcBorders>
              <w:top w:val="nil"/>
              <w:left w:val="nil"/>
              <w:bottom w:val="nil"/>
              <w:right w:val="nil"/>
            </w:tcBorders>
            <w:shd w:val="clear" w:color="auto" w:fill="auto"/>
            <w:noWrap/>
            <w:vAlign w:val="bottom"/>
            <w:hideMark/>
          </w:tcPr>
          <w:p w14:paraId="414D2FC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35.48</w:t>
            </w:r>
          </w:p>
        </w:tc>
      </w:tr>
      <w:tr w:rsidR="0043557B" w:rsidRPr="0071142F" w14:paraId="7D70D659" w14:textId="77777777" w:rsidTr="0043557B">
        <w:trPr>
          <w:trHeight w:val="288"/>
          <w:jc w:val="center"/>
        </w:trPr>
        <w:tc>
          <w:tcPr>
            <w:tcW w:w="4536" w:type="dxa"/>
            <w:gridSpan w:val="2"/>
            <w:tcBorders>
              <w:top w:val="nil"/>
              <w:left w:val="nil"/>
              <w:bottom w:val="nil"/>
              <w:right w:val="nil"/>
            </w:tcBorders>
            <w:shd w:val="clear" w:color="auto" w:fill="auto"/>
            <w:noWrap/>
            <w:vAlign w:val="bottom"/>
            <w:hideMark/>
          </w:tcPr>
          <w:p w14:paraId="423F32BF"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GO:0005789~endoplasmic reticulum membrane</w:t>
            </w:r>
          </w:p>
        </w:tc>
        <w:tc>
          <w:tcPr>
            <w:tcW w:w="1005" w:type="dxa"/>
            <w:tcBorders>
              <w:top w:val="nil"/>
              <w:left w:val="nil"/>
              <w:bottom w:val="nil"/>
              <w:right w:val="nil"/>
            </w:tcBorders>
            <w:shd w:val="clear" w:color="auto" w:fill="auto"/>
            <w:noWrap/>
            <w:vAlign w:val="bottom"/>
            <w:hideMark/>
          </w:tcPr>
          <w:p w14:paraId="0D8A9AC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w:t>
            </w:r>
          </w:p>
        </w:tc>
        <w:tc>
          <w:tcPr>
            <w:tcW w:w="667" w:type="dxa"/>
            <w:tcBorders>
              <w:top w:val="nil"/>
              <w:left w:val="nil"/>
              <w:bottom w:val="nil"/>
              <w:right w:val="nil"/>
            </w:tcBorders>
            <w:shd w:val="clear" w:color="auto" w:fill="auto"/>
            <w:noWrap/>
            <w:vAlign w:val="bottom"/>
            <w:hideMark/>
          </w:tcPr>
          <w:p w14:paraId="195FE85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6.78</w:t>
            </w:r>
          </w:p>
        </w:tc>
        <w:tc>
          <w:tcPr>
            <w:tcW w:w="1589" w:type="dxa"/>
            <w:tcBorders>
              <w:top w:val="nil"/>
              <w:left w:val="nil"/>
              <w:bottom w:val="nil"/>
              <w:right w:val="nil"/>
            </w:tcBorders>
            <w:shd w:val="clear" w:color="auto" w:fill="auto"/>
            <w:noWrap/>
            <w:vAlign w:val="bottom"/>
            <w:hideMark/>
          </w:tcPr>
          <w:p w14:paraId="0F61C9C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0.058216972</w:t>
            </w:r>
          </w:p>
        </w:tc>
        <w:tc>
          <w:tcPr>
            <w:tcW w:w="1275" w:type="dxa"/>
            <w:tcBorders>
              <w:top w:val="nil"/>
              <w:left w:val="nil"/>
              <w:bottom w:val="nil"/>
              <w:right w:val="nil"/>
            </w:tcBorders>
            <w:shd w:val="clear" w:color="auto" w:fill="auto"/>
            <w:noWrap/>
            <w:vAlign w:val="bottom"/>
            <w:hideMark/>
          </w:tcPr>
          <w:p w14:paraId="358654D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2.30</w:t>
            </w:r>
          </w:p>
        </w:tc>
      </w:tr>
      <w:tr w:rsidR="0043557B" w:rsidRPr="0071142F" w14:paraId="20232981" w14:textId="77777777" w:rsidTr="0043557B">
        <w:trPr>
          <w:trHeight w:val="288"/>
          <w:jc w:val="center"/>
        </w:trPr>
        <w:tc>
          <w:tcPr>
            <w:tcW w:w="4536" w:type="dxa"/>
            <w:gridSpan w:val="2"/>
            <w:tcBorders>
              <w:top w:val="nil"/>
              <w:left w:val="nil"/>
              <w:bottom w:val="nil"/>
              <w:right w:val="nil"/>
            </w:tcBorders>
            <w:shd w:val="clear" w:color="auto" w:fill="auto"/>
            <w:noWrap/>
            <w:vAlign w:val="bottom"/>
            <w:hideMark/>
          </w:tcPr>
          <w:p w14:paraId="6CDC214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GO:0005802~trans-Golgi network</w:t>
            </w:r>
          </w:p>
        </w:tc>
        <w:tc>
          <w:tcPr>
            <w:tcW w:w="1005" w:type="dxa"/>
            <w:tcBorders>
              <w:top w:val="nil"/>
              <w:left w:val="nil"/>
              <w:bottom w:val="nil"/>
              <w:right w:val="nil"/>
            </w:tcBorders>
            <w:shd w:val="clear" w:color="auto" w:fill="auto"/>
            <w:noWrap/>
            <w:vAlign w:val="bottom"/>
            <w:hideMark/>
          </w:tcPr>
          <w:p w14:paraId="53F5478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auto"/>
            <w:noWrap/>
            <w:vAlign w:val="bottom"/>
            <w:hideMark/>
          </w:tcPr>
          <w:p w14:paraId="03C602C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auto"/>
            <w:noWrap/>
            <w:vAlign w:val="bottom"/>
            <w:hideMark/>
          </w:tcPr>
          <w:p w14:paraId="5E66368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0.072181287</w:t>
            </w:r>
          </w:p>
        </w:tc>
        <w:tc>
          <w:tcPr>
            <w:tcW w:w="1275" w:type="dxa"/>
            <w:tcBorders>
              <w:top w:val="nil"/>
              <w:left w:val="nil"/>
              <w:bottom w:val="nil"/>
              <w:right w:val="nil"/>
            </w:tcBorders>
            <w:shd w:val="clear" w:color="auto" w:fill="auto"/>
            <w:noWrap/>
            <w:vAlign w:val="bottom"/>
            <w:hideMark/>
          </w:tcPr>
          <w:p w14:paraId="1245F05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4.12</w:t>
            </w:r>
          </w:p>
        </w:tc>
      </w:tr>
      <w:tr w:rsidR="0043557B" w:rsidRPr="0071142F" w14:paraId="22FB0BA5" w14:textId="77777777" w:rsidTr="0043557B">
        <w:trPr>
          <w:trHeight w:val="288"/>
          <w:jc w:val="center"/>
        </w:trPr>
        <w:tc>
          <w:tcPr>
            <w:tcW w:w="4536" w:type="dxa"/>
            <w:gridSpan w:val="2"/>
            <w:tcBorders>
              <w:top w:val="nil"/>
              <w:left w:val="nil"/>
              <w:bottom w:val="nil"/>
              <w:right w:val="nil"/>
            </w:tcBorders>
            <w:shd w:val="clear" w:color="auto" w:fill="auto"/>
            <w:noWrap/>
            <w:vAlign w:val="bottom"/>
            <w:hideMark/>
          </w:tcPr>
          <w:p w14:paraId="7FFC0E2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GO:0022625~cytosolic large ribosomal subunit</w:t>
            </w:r>
          </w:p>
        </w:tc>
        <w:tc>
          <w:tcPr>
            <w:tcW w:w="1005" w:type="dxa"/>
            <w:tcBorders>
              <w:top w:val="nil"/>
              <w:left w:val="nil"/>
              <w:bottom w:val="nil"/>
              <w:right w:val="nil"/>
            </w:tcBorders>
            <w:shd w:val="clear" w:color="auto" w:fill="auto"/>
            <w:noWrap/>
            <w:vAlign w:val="bottom"/>
            <w:hideMark/>
          </w:tcPr>
          <w:p w14:paraId="03B7FBA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auto"/>
            <w:noWrap/>
            <w:vAlign w:val="bottom"/>
            <w:hideMark/>
          </w:tcPr>
          <w:p w14:paraId="443D4D4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3.39</w:t>
            </w:r>
          </w:p>
        </w:tc>
        <w:tc>
          <w:tcPr>
            <w:tcW w:w="1589" w:type="dxa"/>
            <w:tcBorders>
              <w:top w:val="nil"/>
              <w:left w:val="nil"/>
              <w:bottom w:val="nil"/>
              <w:right w:val="nil"/>
            </w:tcBorders>
            <w:shd w:val="clear" w:color="auto" w:fill="auto"/>
            <w:noWrap/>
            <w:vAlign w:val="bottom"/>
            <w:hideMark/>
          </w:tcPr>
          <w:p w14:paraId="7ECB0F1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0.091801362</w:t>
            </w:r>
          </w:p>
        </w:tc>
        <w:tc>
          <w:tcPr>
            <w:tcW w:w="1275" w:type="dxa"/>
            <w:tcBorders>
              <w:top w:val="nil"/>
              <w:left w:val="nil"/>
              <w:bottom w:val="nil"/>
              <w:right w:val="nil"/>
            </w:tcBorders>
            <w:shd w:val="clear" w:color="auto" w:fill="auto"/>
            <w:noWrap/>
            <w:vAlign w:val="bottom"/>
            <w:hideMark/>
          </w:tcPr>
          <w:p w14:paraId="4F0F8F5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3.71</w:t>
            </w:r>
          </w:p>
        </w:tc>
      </w:tr>
      <w:tr w:rsidR="0043557B" w:rsidRPr="0071142F" w14:paraId="0155870C" w14:textId="77777777" w:rsidTr="0043557B">
        <w:trPr>
          <w:trHeight w:val="288"/>
          <w:jc w:val="center"/>
        </w:trPr>
        <w:tc>
          <w:tcPr>
            <w:tcW w:w="4536" w:type="dxa"/>
            <w:gridSpan w:val="2"/>
            <w:tcBorders>
              <w:top w:val="nil"/>
              <w:left w:val="nil"/>
              <w:bottom w:val="nil"/>
              <w:right w:val="nil"/>
            </w:tcBorders>
            <w:shd w:val="clear" w:color="auto" w:fill="auto"/>
            <w:noWrap/>
            <w:vAlign w:val="bottom"/>
          </w:tcPr>
          <w:p w14:paraId="13FA8944" w14:textId="77777777" w:rsidR="0043557B" w:rsidRPr="0071142F" w:rsidRDefault="0043557B" w:rsidP="0043557B">
            <w:pPr>
              <w:rPr>
                <w:rFonts w:ascii="Helvetica" w:eastAsia="Times New Roman" w:hAnsi="Helvetica" w:cs="Helvetica"/>
                <w:color w:val="000000"/>
                <w:sz w:val="18"/>
                <w:szCs w:val="18"/>
                <w:lang w:eastAsia="en-GB"/>
              </w:rPr>
            </w:pPr>
          </w:p>
        </w:tc>
        <w:tc>
          <w:tcPr>
            <w:tcW w:w="1005" w:type="dxa"/>
            <w:tcBorders>
              <w:top w:val="nil"/>
              <w:left w:val="nil"/>
              <w:bottom w:val="nil"/>
              <w:right w:val="nil"/>
            </w:tcBorders>
            <w:shd w:val="clear" w:color="auto" w:fill="auto"/>
            <w:noWrap/>
            <w:vAlign w:val="bottom"/>
          </w:tcPr>
          <w:p w14:paraId="0D70C4C2" w14:textId="77777777" w:rsidR="0043557B" w:rsidRPr="0071142F" w:rsidRDefault="0043557B" w:rsidP="0043557B">
            <w:pPr>
              <w:jc w:val="center"/>
              <w:rPr>
                <w:rFonts w:ascii="Helvetica" w:eastAsia="Times New Roman" w:hAnsi="Helvetica" w:cs="Helvetica"/>
                <w:color w:val="000000"/>
                <w:sz w:val="18"/>
                <w:szCs w:val="18"/>
                <w:lang w:eastAsia="en-GB"/>
              </w:rPr>
            </w:pPr>
          </w:p>
        </w:tc>
        <w:tc>
          <w:tcPr>
            <w:tcW w:w="667" w:type="dxa"/>
            <w:tcBorders>
              <w:top w:val="nil"/>
              <w:left w:val="nil"/>
              <w:bottom w:val="nil"/>
              <w:right w:val="nil"/>
            </w:tcBorders>
            <w:shd w:val="clear" w:color="auto" w:fill="auto"/>
            <w:noWrap/>
            <w:vAlign w:val="bottom"/>
          </w:tcPr>
          <w:p w14:paraId="3A38EBCB" w14:textId="77777777" w:rsidR="0043557B" w:rsidRPr="0071142F" w:rsidRDefault="0043557B" w:rsidP="0043557B">
            <w:pPr>
              <w:jc w:val="center"/>
              <w:rPr>
                <w:rFonts w:ascii="Helvetica" w:eastAsia="Times New Roman" w:hAnsi="Helvetica" w:cs="Helvetica"/>
                <w:color w:val="000000"/>
                <w:sz w:val="18"/>
                <w:szCs w:val="18"/>
                <w:lang w:eastAsia="en-GB"/>
              </w:rPr>
            </w:pPr>
          </w:p>
        </w:tc>
        <w:tc>
          <w:tcPr>
            <w:tcW w:w="1589" w:type="dxa"/>
            <w:tcBorders>
              <w:top w:val="nil"/>
              <w:left w:val="nil"/>
              <w:bottom w:val="nil"/>
              <w:right w:val="nil"/>
            </w:tcBorders>
            <w:shd w:val="clear" w:color="auto" w:fill="auto"/>
            <w:noWrap/>
            <w:vAlign w:val="bottom"/>
          </w:tcPr>
          <w:p w14:paraId="34BA8FC2" w14:textId="77777777" w:rsidR="0043557B" w:rsidRPr="0071142F" w:rsidRDefault="0043557B" w:rsidP="0043557B">
            <w:pPr>
              <w:jc w:val="center"/>
              <w:rPr>
                <w:rFonts w:ascii="Helvetica" w:eastAsia="Times New Roman" w:hAnsi="Helvetica" w:cs="Helvetica"/>
                <w:color w:val="000000"/>
                <w:sz w:val="18"/>
                <w:szCs w:val="18"/>
                <w:lang w:eastAsia="en-GB"/>
              </w:rPr>
            </w:pPr>
          </w:p>
        </w:tc>
        <w:tc>
          <w:tcPr>
            <w:tcW w:w="1275" w:type="dxa"/>
            <w:tcBorders>
              <w:top w:val="nil"/>
              <w:left w:val="nil"/>
              <w:bottom w:val="nil"/>
              <w:right w:val="nil"/>
            </w:tcBorders>
            <w:shd w:val="clear" w:color="auto" w:fill="auto"/>
            <w:noWrap/>
            <w:vAlign w:val="bottom"/>
          </w:tcPr>
          <w:p w14:paraId="7429C41D" w14:textId="77777777" w:rsidR="0043557B" w:rsidRPr="0071142F" w:rsidRDefault="0043557B" w:rsidP="0043557B">
            <w:pPr>
              <w:jc w:val="center"/>
              <w:rPr>
                <w:rFonts w:ascii="Helvetica" w:eastAsia="Times New Roman" w:hAnsi="Helvetica" w:cs="Helvetica"/>
                <w:color w:val="000000"/>
                <w:sz w:val="18"/>
                <w:szCs w:val="18"/>
                <w:lang w:eastAsia="en-GB"/>
              </w:rPr>
            </w:pPr>
          </w:p>
        </w:tc>
      </w:tr>
    </w:tbl>
    <w:p w14:paraId="492A8A3C" w14:textId="750F4901" w:rsidR="0043557B" w:rsidRPr="0071142F" w:rsidRDefault="0043557B" w:rsidP="0083784E">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Supplementary Table 2: Overview of cellular components annotated to proteins significantly regulated in</w:t>
      </w:r>
      <w:r w:rsidRPr="0071142F">
        <w:rPr>
          <w:rFonts w:ascii="Helvetica" w:hAnsi="Helvetica" w:cs="Helvetica"/>
        </w:rPr>
        <w:t xml:space="preserve"> </w:t>
      </w:r>
      <w:r w:rsidRPr="0071142F">
        <w:rPr>
          <w:rFonts w:ascii="Helvetica" w:eastAsia="Times New Roman" w:hAnsi="Helvetica" w:cs="Helvetica"/>
          <w:b/>
          <w:lang w:eastAsia="en-US"/>
        </w:rPr>
        <w:t>quantitative proteomic profiling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w:t>
      </w:r>
      <w:r w:rsidRPr="0071142F">
        <w:rPr>
          <w:rFonts w:ascii="Helvetica" w:eastAsia="Times New Roman" w:hAnsi="Helvetica" w:cs="Helvetica"/>
          <w:lang w:eastAsia="en-US"/>
        </w:rPr>
        <w:t xml:space="preserve">Lysates obtained from E18 rat cortical neurons on DIV 8 after </w:t>
      </w:r>
      <w:r w:rsidRPr="0071142F">
        <w:rPr>
          <w:rFonts w:ascii="Helvetica" w:eastAsia="Times New Roman" w:hAnsi="Helvetica" w:cs="Helvetica"/>
          <w:lang w:eastAsia="en-US"/>
        </w:rPr>
        <w:lastRenderedPageBreak/>
        <w:t>transduction with AAV.</w:t>
      </w:r>
      <w:r w:rsidR="007C178B"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or AAV.ULK1.DN were subjected to proteomics analysis. An enrichment analysis of functional annotations in Gene Ontology (GO) was performed for all significantly regulated proteins. The count of annotated proteins, percentage of annotated proteins (%), p-value and fold enrichment value are given for each GO cellular component term. Significantly regulated GO terms (Modified Fisher Exact P-value&lt;0.05) are outlined in orange.</w:t>
      </w:r>
      <w:r w:rsidRPr="0071142F">
        <w:rPr>
          <w:rFonts w:ascii="Helvetica" w:eastAsia="Times New Roman" w:hAnsi="Helvetica" w:cs="Helvetica"/>
          <w:lang w:eastAsia="en-US"/>
        </w:rPr>
        <w:br w:type="page"/>
      </w:r>
    </w:p>
    <w:tbl>
      <w:tblPr>
        <w:tblW w:w="9072" w:type="dxa"/>
        <w:jc w:val="center"/>
        <w:tblLook w:val="04A0" w:firstRow="1" w:lastRow="0" w:firstColumn="1" w:lastColumn="0" w:noHBand="0" w:noVBand="1"/>
      </w:tblPr>
      <w:tblGrid>
        <w:gridCol w:w="5100"/>
        <w:gridCol w:w="913"/>
        <w:gridCol w:w="667"/>
        <w:gridCol w:w="1135"/>
        <w:gridCol w:w="152"/>
        <w:gridCol w:w="1105"/>
      </w:tblGrid>
      <w:tr w:rsidR="0043557B" w:rsidRPr="0071142F" w14:paraId="2A1157F9"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00060674"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lastRenderedPageBreak/>
              <w:t>Term</w:t>
            </w:r>
          </w:p>
        </w:tc>
        <w:tc>
          <w:tcPr>
            <w:tcW w:w="913" w:type="dxa"/>
            <w:tcBorders>
              <w:top w:val="nil"/>
              <w:left w:val="nil"/>
              <w:bottom w:val="nil"/>
              <w:right w:val="nil"/>
            </w:tcBorders>
            <w:shd w:val="clear" w:color="auto" w:fill="auto"/>
            <w:noWrap/>
            <w:vAlign w:val="bottom"/>
            <w:hideMark/>
          </w:tcPr>
          <w:p w14:paraId="0232493D"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Count</w:t>
            </w:r>
          </w:p>
        </w:tc>
        <w:tc>
          <w:tcPr>
            <w:tcW w:w="667" w:type="dxa"/>
            <w:tcBorders>
              <w:top w:val="nil"/>
              <w:left w:val="nil"/>
              <w:bottom w:val="nil"/>
              <w:right w:val="nil"/>
            </w:tcBorders>
            <w:shd w:val="clear" w:color="auto" w:fill="auto"/>
            <w:noWrap/>
            <w:vAlign w:val="bottom"/>
            <w:hideMark/>
          </w:tcPr>
          <w:p w14:paraId="5E306C5F"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w:t>
            </w:r>
          </w:p>
        </w:tc>
        <w:tc>
          <w:tcPr>
            <w:tcW w:w="1135" w:type="dxa"/>
            <w:tcBorders>
              <w:top w:val="nil"/>
              <w:left w:val="nil"/>
              <w:bottom w:val="nil"/>
              <w:right w:val="nil"/>
            </w:tcBorders>
            <w:shd w:val="clear" w:color="auto" w:fill="auto"/>
            <w:noWrap/>
            <w:vAlign w:val="bottom"/>
            <w:hideMark/>
          </w:tcPr>
          <w:p w14:paraId="02BA5D63"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P-Value</w:t>
            </w:r>
          </w:p>
        </w:tc>
        <w:tc>
          <w:tcPr>
            <w:tcW w:w="1257" w:type="dxa"/>
            <w:gridSpan w:val="2"/>
            <w:tcBorders>
              <w:top w:val="nil"/>
              <w:left w:val="nil"/>
              <w:bottom w:val="nil"/>
              <w:right w:val="nil"/>
            </w:tcBorders>
            <w:shd w:val="clear" w:color="auto" w:fill="auto"/>
            <w:noWrap/>
            <w:vAlign w:val="bottom"/>
            <w:hideMark/>
          </w:tcPr>
          <w:p w14:paraId="429D5D4E"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Fold Enrichment</w:t>
            </w:r>
          </w:p>
        </w:tc>
      </w:tr>
      <w:tr w:rsidR="0043557B" w:rsidRPr="0071142F" w14:paraId="0551BD8C"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7668C5B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GO:0043525~positive regulation of neuron apoptotic process</w:t>
            </w:r>
          </w:p>
        </w:tc>
        <w:tc>
          <w:tcPr>
            <w:tcW w:w="913" w:type="dxa"/>
            <w:tcBorders>
              <w:top w:val="nil"/>
              <w:left w:val="nil"/>
              <w:bottom w:val="nil"/>
              <w:right w:val="nil"/>
            </w:tcBorders>
            <w:shd w:val="clear" w:color="auto" w:fill="FFC000"/>
            <w:noWrap/>
            <w:vAlign w:val="bottom"/>
            <w:hideMark/>
          </w:tcPr>
          <w:p w14:paraId="2C77058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6D1B0CE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87" w:type="dxa"/>
            <w:gridSpan w:val="2"/>
            <w:tcBorders>
              <w:top w:val="nil"/>
              <w:left w:val="nil"/>
              <w:bottom w:val="nil"/>
              <w:right w:val="nil"/>
            </w:tcBorders>
            <w:shd w:val="clear" w:color="auto" w:fill="FFC000"/>
            <w:noWrap/>
            <w:vAlign w:val="bottom"/>
            <w:hideMark/>
          </w:tcPr>
          <w:p w14:paraId="41CA574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0.007266673</w:t>
            </w:r>
          </w:p>
        </w:tc>
        <w:tc>
          <w:tcPr>
            <w:tcW w:w="1105" w:type="dxa"/>
            <w:tcBorders>
              <w:top w:val="nil"/>
              <w:left w:val="nil"/>
              <w:bottom w:val="nil"/>
              <w:right w:val="nil"/>
            </w:tcBorders>
            <w:shd w:val="clear" w:color="auto" w:fill="FFC000"/>
            <w:noWrap/>
            <w:vAlign w:val="bottom"/>
            <w:hideMark/>
          </w:tcPr>
          <w:p w14:paraId="0A84021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22.63</w:t>
            </w:r>
          </w:p>
        </w:tc>
      </w:tr>
      <w:tr w:rsidR="0043557B" w:rsidRPr="0071142F" w14:paraId="133FE455"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2BE1616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GO:0047497~mitochondrion transport along microtubule</w:t>
            </w:r>
          </w:p>
        </w:tc>
        <w:tc>
          <w:tcPr>
            <w:tcW w:w="913" w:type="dxa"/>
            <w:tcBorders>
              <w:top w:val="nil"/>
              <w:left w:val="nil"/>
              <w:bottom w:val="nil"/>
              <w:right w:val="nil"/>
            </w:tcBorders>
            <w:shd w:val="clear" w:color="auto" w:fill="FFC000"/>
            <w:noWrap/>
            <w:vAlign w:val="bottom"/>
            <w:hideMark/>
          </w:tcPr>
          <w:p w14:paraId="00617E9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37420AB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FFC000"/>
            <w:noWrap/>
            <w:vAlign w:val="bottom"/>
            <w:hideMark/>
          </w:tcPr>
          <w:p w14:paraId="7BA31B7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0.010222829</w:t>
            </w:r>
          </w:p>
        </w:tc>
        <w:tc>
          <w:tcPr>
            <w:tcW w:w="1105" w:type="dxa"/>
            <w:tcBorders>
              <w:top w:val="nil"/>
              <w:left w:val="nil"/>
              <w:bottom w:val="nil"/>
              <w:right w:val="nil"/>
            </w:tcBorders>
            <w:shd w:val="clear" w:color="auto" w:fill="FFC000"/>
            <w:noWrap/>
            <w:vAlign w:val="bottom"/>
            <w:hideMark/>
          </w:tcPr>
          <w:p w14:paraId="3B60FFB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188.55</w:t>
            </w:r>
          </w:p>
        </w:tc>
      </w:tr>
      <w:tr w:rsidR="0043557B" w:rsidRPr="0071142F" w14:paraId="5BAEF6AF"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15274F39"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GO:0085029~extracellular matrix assembly</w:t>
            </w:r>
          </w:p>
        </w:tc>
        <w:tc>
          <w:tcPr>
            <w:tcW w:w="913" w:type="dxa"/>
            <w:tcBorders>
              <w:top w:val="nil"/>
              <w:left w:val="nil"/>
              <w:bottom w:val="nil"/>
              <w:right w:val="nil"/>
            </w:tcBorders>
            <w:shd w:val="clear" w:color="auto" w:fill="FFC000"/>
            <w:noWrap/>
            <w:vAlign w:val="bottom"/>
            <w:hideMark/>
          </w:tcPr>
          <w:p w14:paraId="2016F5F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2BE7617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FFC000"/>
            <w:noWrap/>
            <w:vAlign w:val="bottom"/>
            <w:hideMark/>
          </w:tcPr>
          <w:p w14:paraId="669316C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0.011916783</w:t>
            </w:r>
          </w:p>
        </w:tc>
        <w:tc>
          <w:tcPr>
            <w:tcW w:w="1105" w:type="dxa"/>
            <w:tcBorders>
              <w:top w:val="nil"/>
              <w:left w:val="nil"/>
              <w:bottom w:val="nil"/>
              <w:right w:val="nil"/>
            </w:tcBorders>
            <w:shd w:val="clear" w:color="auto" w:fill="FFC000"/>
            <w:noWrap/>
            <w:vAlign w:val="bottom"/>
            <w:hideMark/>
          </w:tcPr>
          <w:p w14:paraId="33DDB67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161.61</w:t>
            </w:r>
          </w:p>
        </w:tc>
      </w:tr>
      <w:tr w:rsidR="0043557B" w:rsidRPr="0071142F" w14:paraId="66BCF460"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623A7B8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GO:0050731~positive regulation of peptidyl-tyrosine phosphorylation</w:t>
            </w:r>
          </w:p>
        </w:tc>
        <w:tc>
          <w:tcPr>
            <w:tcW w:w="913" w:type="dxa"/>
            <w:tcBorders>
              <w:top w:val="nil"/>
              <w:left w:val="nil"/>
              <w:bottom w:val="nil"/>
              <w:right w:val="nil"/>
            </w:tcBorders>
            <w:shd w:val="clear" w:color="auto" w:fill="FFC000"/>
            <w:noWrap/>
            <w:vAlign w:val="bottom"/>
            <w:hideMark/>
          </w:tcPr>
          <w:p w14:paraId="78A1CFB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72AAB25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87" w:type="dxa"/>
            <w:gridSpan w:val="2"/>
            <w:tcBorders>
              <w:top w:val="nil"/>
              <w:left w:val="nil"/>
              <w:bottom w:val="nil"/>
              <w:right w:val="nil"/>
            </w:tcBorders>
            <w:shd w:val="clear" w:color="auto" w:fill="FFC000"/>
            <w:noWrap/>
            <w:vAlign w:val="bottom"/>
            <w:hideMark/>
          </w:tcPr>
          <w:p w14:paraId="19888E0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0.013109104</w:t>
            </w:r>
          </w:p>
        </w:tc>
        <w:tc>
          <w:tcPr>
            <w:tcW w:w="1105" w:type="dxa"/>
            <w:tcBorders>
              <w:top w:val="nil"/>
              <w:left w:val="nil"/>
              <w:bottom w:val="nil"/>
              <w:right w:val="nil"/>
            </w:tcBorders>
            <w:shd w:val="clear" w:color="auto" w:fill="FFC000"/>
            <w:noWrap/>
            <w:vAlign w:val="bottom"/>
            <w:hideMark/>
          </w:tcPr>
          <w:p w14:paraId="26BE1F2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16.64</w:t>
            </w:r>
          </w:p>
        </w:tc>
      </w:tr>
      <w:tr w:rsidR="0043557B" w:rsidRPr="0071142F" w14:paraId="3CDCC46D"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79F7FA56"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GO:0031102~neuron projection regeneration</w:t>
            </w:r>
          </w:p>
        </w:tc>
        <w:tc>
          <w:tcPr>
            <w:tcW w:w="913" w:type="dxa"/>
            <w:tcBorders>
              <w:top w:val="nil"/>
              <w:left w:val="nil"/>
              <w:bottom w:val="nil"/>
              <w:right w:val="nil"/>
            </w:tcBorders>
            <w:shd w:val="clear" w:color="auto" w:fill="FFC000"/>
            <w:noWrap/>
            <w:vAlign w:val="bottom"/>
            <w:hideMark/>
          </w:tcPr>
          <w:p w14:paraId="394BB1E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27F58E2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FFC000"/>
            <w:noWrap/>
            <w:vAlign w:val="bottom"/>
            <w:hideMark/>
          </w:tcPr>
          <w:p w14:paraId="125BBC8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0.015296287</w:t>
            </w:r>
          </w:p>
        </w:tc>
        <w:tc>
          <w:tcPr>
            <w:tcW w:w="1105" w:type="dxa"/>
            <w:tcBorders>
              <w:top w:val="nil"/>
              <w:left w:val="nil"/>
              <w:bottom w:val="nil"/>
              <w:right w:val="nil"/>
            </w:tcBorders>
            <w:shd w:val="clear" w:color="auto" w:fill="FFC000"/>
            <w:noWrap/>
            <w:vAlign w:val="bottom"/>
            <w:hideMark/>
          </w:tcPr>
          <w:p w14:paraId="645C1D4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125.70</w:t>
            </w:r>
          </w:p>
        </w:tc>
      </w:tr>
      <w:tr w:rsidR="0043557B" w:rsidRPr="0071142F" w14:paraId="47C735B6"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7C685EF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GO:0007409~axonogenesis</w:t>
            </w:r>
          </w:p>
        </w:tc>
        <w:tc>
          <w:tcPr>
            <w:tcW w:w="913" w:type="dxa"/>
            <w:tcBorders>
              <w:top w:val="nil"/>
              <w:left w:val="nil"/>
              <w:bottom w:val="nil"/>
              <w:right w:val="nil"/>
            </w:tcBorders>
            <w:shd w:val="clear" w:color="auto" w:fill="FFC000"/>
            <w:noWrap/>
            <w:vAlign w:val="bottom"/>
            <w:hideMark/>
          </w:tcPr>
          <w:p w14:paraId="4B0F191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1D437E8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87" w:type="dxa"/>
            <w:gridSpan w:val="2"/>
            <w:tcBorders>
              <w:top w:val="nil"/>
              <w:left w:val="nil"/>
              <w:bottom w:val="nil"/>
              <w:right w:val="nil"/>
            </w:tcBorders>
            <w:shd w:val="clear" w:color="auto" w:fill="FFC000"/>
            <w:noWrap/>
            <w:vAlign w:val="bottom"/>
            <w:hideMark/>
          </w:tcPr>
          <w:p w14:paraId="4159A05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0.016999073</w:t>
            </w:r>
          </w:p>
        </w:tc>
        <w:tc>
          <w:tcPr>
            <w:tcW w:w="1105" w:type="dxa"/>
            <w:tcBorders>
              <w:top w:val="nil"/>
              <w:left w:val="nil"/>
              <w:bottom w:val="nil"/>
              <w:right w:val="nil"/>
            </w:tcBorders>
            <w:shd w:val="clear" w:color="auto" w:fill="FFC000"/>
            <w:noWrap/>
            <w:vAlign w:val="bottom"/>
            <w:hideMark/>
          </w:tcPr>
          <w:p w14:paraId="2669E6C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14.50</w:t>
            </w:r>
          </w:p>
        </w:tc>
      </w:tr>
      <w:tr w:rsidR="0043557B" w:rsidRPr="0071142F" w14:paraId="7B650C73"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406463A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GO:0001764~neuron migration</w:t>
            </w:r>
          </w:p>
        </w:tc>
        <w:tc>
          <w:tcPr>
            <w:tcW w:w="913" w:type="dxa"/>
            <w:tcBorders>
              <w:top w:val="nil"/>
              <w:left w:val="nil"/>
              <w:bottom w:val="nil"/>
              <w:right w:val="nil"/>
            </w:tcBorders>
            <w:shd w:val="clear" w:color="auto" w:fill="FFC000"/>
            <w:noWrap/>
            <w:vAlign w:val="bottom"/>
            <w:hideMark/>
          </w:tcPr>
          <w:p w14:paraId="664FE40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21EB724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87" w:type="dxa"/>
            <w:gridSpan w:val="2"/>
            <w:tcBorders>
              <w:top w:val="nil"/>
              <w:left w:val="nil"/>
              <w:bottom w:val="nil"/>
              <w:right w:val="nil"/>
            </w:tcBorders>
            <w:shd w:val="clear" w:color="auto" w:fill="FFC000"/>
            <w:noWrap/>
            <w:vAlign w:val="bottom"/>
            <w:hideMark/>
          </w:tcPr>
          <w:p w14:paraId="608CCFA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0.018962936</w:t>
            </w:r>
          </w:p>
        </w:tc>
        <w:tc>
          <w:tcPr>
            <w:tcW w:w="1105" w:type="dxa"/>
            <w:tcBorders>
              <w:top w:val="nil"/>
              <w:left w:val="nil"/>
              <w:bottom w:val="nil"/>
              <w:right w:val="nil"/>
            </w:tcBorders>
            <w:shd w:val="clear" w:color="auto" w:fill="FFC000"/>
            <w:noWrap/>
            <w:vAlign w:val="bottom"/>
            <w:hideMark/>
          </w:tcPr>
          <w:p w14:paraId="1508530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13.68</w:t>
            </w:r>
          </w:p>
        </w:tc>
      </w:tr>
      <w:tr w:rsidR="0043557B" w:rsidRPr="0071142F" w14:paraId="1C8F4CC2"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6E9B95BB"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GO:0008285~negative regulation of cell proliferation</w:t>
            </w:r>
          </w:p>
        </w:tc>
        <w:tc>
          <w:tcPr>
            <w:tcW w:w="913" w:type="dxa"/>
            <w:tcBorders>
              <w:top w:val="nil"/>
              <w:left w:val="nil"/>
              <w:bottom w:val="nil"/>
              <w:right w:val="nil"/>
            </w:tcBorders>
            <w:shd w:val="clear" w:color="auto" w:fill="FFC000"/>
            <w:noWrap/>
            <w:vAlign w:val="bottom"/>
            <w:hideMark/>
          </w:tcPr>
          <w:p w14:paraId="61CC0DC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6C3AA72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11.11</w:t>
            </w:r>
          </w:p>
        </w:tc>
        <w:tc>
          <w:tcPr>
            <w:tcW w:w="1287" w:type="dxa"/>
            <w:gridSpan w:val="2"/>
            <w:tcBorders>
              <w:top w:val="nil"/>
              <w:left w:val="nil"/>
              <w:bottom w:val="nil"/>
              <w:right w:val="nil"/>
            </w:tcBorders>
            <w:shd w:val="clear" w:color="auto" w:fill="FFC000"/>
            <w:noWrap/>
            <w:vAlign w:val="bottom"/>
            <w:hideMark/>
          </w:tcPr>
          <w:p w14:paraId="212C2F2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0.025528533</w:t>
            </w:r>
          </w:p>
        </w:tc>
        <w:tc>
          <w:tcPr>
            <w:tcW w:w="1105" w:type="dxa"/>
            <w:tcBorders>
              <w:top w:val="nil"/>
              <w:left w:val="nil"/>
              <w:bottom w:val="nil"/>
              <w:right w:val="nil"/>
            </w:tcBorders>
            <w:shd w:val="clear" w:color="auto" w:fill="FFC000"/>
            <w:noWrap/>
            <w:vAlign w:val="bottom"/>
            <w:hideMark/>
          </w:tcPr>
          <w:p w14:paraId="371ADCA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6.05</w:t>
            </w:r>
          </w:p>
        </w:tc>
      </w:tr>
      <w:tr w:rsidR="0043557B" w:rsidRPr="0071142F" w14:paraId="66639955"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40806566"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GO:0030182~neuron differentiation</w:t>
            </w:r>
          </w:p>
        </w:tc>
        <w:tc>
          <w:tcPr>
            <w:tcW w:w="913" w:type="dxa"/>
            <w:tcBorders>
              <w:top w:val="nil"/>
              <w:left w:val="nil"/>
              <w:bottom w:val="nil"/>
              <w:right w:val="nil"/>
            </w:tcBorders>
            <w:shd w:val="clear" w:color="auto" w:fill="FFC000"/>
            <w:noWrap/>
            <w:vAlign w:val="bottom"/>
            <w:hideMark/>
          </w:tcPr>
          <w:p w14:paraId="18BED95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6CA5A06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87" w:type="dxa"/>
            <w:gridSpan w:val="2"/>
            <w:tcBorders>
              <w:top w:val="nil"/>
              <w:left w:val="nil"/>
              <w:bottom w:val="nil"/>
              <w:right w:val="nil"/>
            </w:tcBorders>
            <w:shd w:val="clear" w:color="auto" w:fill="FFC000"/>
            <w:noWrap/>
            <w:vAlign w:val="bottom"/>
            <w:hideMark/>
          </w:tcPr>
          <w:p w14:paraId="29082EB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0.029412689</w:t>
            </w:r>
          </w:p>
        </w:tc>
        <w:tc>
          <w:tcPr>
            <w:tcW w:w="1105" w:type="dxa"/>
            <w:tcBorders>
              <w:top w:val="nil"/>
              <w:left w:val="nil"/>
              <w:bottom w:val="nil"/>
              <w:right w:val="nil"/>
            </w:tcBorders>
            <w:shd w:val="clear" w:color="auto" w:fill="FFC000"/>
            <w:noWrap/>
            <w:vAlign w:val="bottom"/>
            <w:hideMark/>
          </w:tcPr>
          <w:p w14:paraId="39F4260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10.81</w:t>
            </w:r>
          </w:p>
        </w:tc>
      </w:tr>
      <w:tr w:rsidR="0043557B" w:rsidRPr="0071142F" w14:paraId="6CC64E0E"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15FE33F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GO:0043547~positive regulation of GTPase activity</w:t>
            </w:r>
          </w:p>
        </w:tc>
        <w:tc>
          <w:tcPr>
            <w:tcW w:w="913" w:type="dxa"/>
            <w:tcBorders>
              <w:top w:val="nil"/>
              <w:left w:val="nil"/>
              <w:bottom w:val="nil"/>
              <w:right w:val="nil"/>
            </w:tcBorders>
            <w:shd w:val="clear" w:color="auto" w:fill="FFC000"/>
            <w:noWrap/>
            <w:vAlign w:val="bottom"/>
            <w:hideMark/>
          </w:tcPr>
          <w:p w14:paraId="541C354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667" w:type="dxa"/>
            <w:tcBorders>
              <w:top w:val="nil"/>
              <w:left w:val="nil"/>
              <w:bottom w:val="nil"/>
              <w:right w:val="nil"/>
            </w:tcBorders>
            <w:shd w:val="clear" w:color="auto" w:fill="FFC000"/>
            <w:noWrap/>
            <w:vAlign w:val="bottom"/>
            <w:hideMark/>
          </w:tcPr>
          <w:p w14:paraId="5935385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11.11</w:t>
            </w:r>
          </w:p>
        </w:tc>
        <w:tc>
          <w:tcPr>
            <w:tcW w:w="1287" w:type="dxa"/>
            <w:gridSpan w:val="2"/>
            <w:tcBorders>
              <w:top w:val="nil"/>
              <w:left w:val="nil"/>
              <w:bottom w:val="nil"/>
              <w:right w:val="nil"/>
            </w:tcBorders>
            <w:shd w:val="clear" w:color="auto" w:fill="FFC000"/>
            <w:noWrap/>
            <w:vAlign w:val="bottom"/>
            <w:hideMark/>
          </w:tcPr>
          <w:p w14:paraId="69BE4C7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0.029950269</w:t>
            </w:r>
          </w:p>
        </w:tc>
        <w:tc>
          <w:tcPr>
            <w:tcW w:w="1105" w:type="dxa"/>
            <w:tcBorders>
              <w:top w:val="nil"/>
              <w:left w:val="nil"/>
              <w:bottom w:val="nil"/>
              <w:right w:val="nil"/>
            </w:tcBorders>
            <w:shd w:val="clear" w:color="auto" w:fill="FFC000"/>
            <w:noWrap/>
            <w:vAlign w:val="bottom"/>
            <w:hideMark/>
          </w:tcPr>
          <w:p w14:paraId="4489928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5.68</w:t>
            </w:r>
          </w:p>
        </w:tc>
      </w:tr>
      <w:tr w:rsidR="0043557B" w:rsidRPr="0071142F" w14:paraId="4B7F9536"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0EAD5E3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GO:0046777~protein autophosphorylation</w:t>
            </w:r>
          </w:p>
        </w:tc>
        <w:tc>
          <w:tcPr>
            <w:tcW w:w="913" w:type="dxa"/>
            <w:tcBorders>
              <w:top w:val="nil"/>
              <w:left w:val="nil"/>
              <w:bottom w:val="nil"/>
              <w:right w:val="nil"/>
            </w:tcBorders>
            <w:shd w:val="clear" w:color="auto" w:fill="FFC000"/>
            <w:noWrap/>
            <w:vAlign w:val="bottom"/>
            <w:hideMark/>
          </w:tcPr>
          <w:p w14:paraId="2C03D91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667" w:type="dxa"/>
            <w:tcBorders>
              <w:top w:val="nil"/>
              <w:left w:val="nil"/>
              <w:bottom w:val="nil"/>
              <w:right w:val="nil"/>
            </w:tcBorders>
            <w:shd w:val="clear" w:color="auto" w:fill="FFC000"/>
            <w:noWrap/>
            <w:vAlign w:val="bottom"/>
            <w:hideMark/>
          </w:tcPr>
          <w:p w14:paraId="2AAD20C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87" w:type="dxa"/>
            <w:gridSpan w:val="2"/>
            <w:tcBorders>
              <w:top w:val="nil"/>
              <w:left w:val="nil"/>
              <w:bottom w:val="nil"/>
              <w:right w:val="nil"/>
            </w:tcBorders>
            <w:shd w:val="clear" w:color="auto" w:fill="FFC000"/>
            <w:noWrap/>
            <w:vAlign w:val="bottom"/>
            <w:hideMark/>
          </w:tcPr>
          <w:p w14:paraId="4ECF33B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0.040086141</w:t>
            </w:r>
          </w:p>
        </w:tc>
        <w:tc>
          <w:tcPr>
            <w:tcW w:w="1105" w:type="dxa"/>
            <w:tcBorders>
              <w:top w:val="nil"/>
              <w:left w:val="nil"/>
              <w:bottom w:val="nil"/>
              <w:right w:val="nil"/>
            </w:tcBorders>
            <w:shd w:val="clear" w:color="auto" w:fill="FFC000"/>
            <w:noWrap/>
            <w:vAlign w:val="bottom"/>
            <w:hideMark/>
          </w:tcPr>
          <w:p w14:paraId="7DFF702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9.12</w:t>
            </w:r>
          </w:p>
        </w:tc>
      </w:tr>
      <w:tr w:rsidR="0043557B" w:rsidRPr="0071142F" w14:paraId="452A9707" w14:textId="77777777" w:rsidTr="0043557B">
        <w:trPr>
          <w:trHeight w:val="288"/>
          <w:jc w:val="center"/>
        </w:trPr>
        <w:tc>
          <w:tcPr>
            <w:tcW w:w="5100" w:type="dxa"/>
            <w:tcBorders>
              <w:top w:val="nil"/>
              <w:left w:val="nil"/>
              <w:bottom w:val="nil"/>
              <w:right w:val="nil"/>
            </w:tcBorders>
            <w:shd w:val="clear" w:color="auto" w:fill="FFC000"/>
            <w:noWrap/>
            <w:vAlign w:val="bottom"/>
            <w:hideMark/>
          </w:tcPr>
          <w:p w14:paraId="788C263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GO:0048675~axon extension</w:t>
            </w:r>
          </w:p>
        </w:tc>
        <w:tc>
          <w:tcPr>
            <w:tcW w:w="913" w:type="dxa"/>
            <w:tcBorders>
              <w:top w:val="nil"/>
              <w:left w:val="nil"/>
              <w:bottom w:val="nil"/>
              <w:right w:val="nil"/>
            </w:tcBorders>
            <w:shd w:val="clear" w:color="auto" w:fill="FFC000"/>
            <w:noWrap/>
            <w:vAlign w:val="bottom"/>
            <w:hideMark/>
          </w:tcPr>
          <w:p w14:paraId="33A3C20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FFC000"/>
            <w:noWrap/>
            <w:vAlign w:val="bottom"/>
            <w:hideMark/>
          </w:tcPr>
          <w:p w14:paraId="2C579F0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FFC000"/>
            <w:noWrap/>
            <w:vAlign w:val="bottom"/>
            <w:hideMark/>
          </w:tcPr>
          <w:p w14:paraId="387C752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0.043574474</w:t>
            </w:r>
          </w:p>
        </w:tc>
        <w:tc>
          <w:tcPr>
            <w:tcW w:w="1105" w:type="dxa"/>
            <w:tcBorders>
              <w:top w:val="nil"/>
              <w:left w:val="nil"/>
              <w:bottom w:val="nil"/>
              <w:right w:val="nil"/>
            </w:tcBorders>
            <w:shd w:val="clear" w:color="auto" w:fill="FFC000"/>
            <w:noWrap/>
            <w:vAlign w:val="bottom"/>
            <w:hideMark/>
          </w:tcPr>
          <w:p w14:paraId="19A7606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43.51</w:t>
            </w:r>
          </w:p>
        </w:tc>
      </w:tr>
      <w:tr w:rsidR="0043557B" w:rsidRPr="0071142F" w14:paraId="0F80520C"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0DF0BD3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GO:0007274~neuromuscular synaptic transmission</w:t>
            </w:r>
          </w:p>
        </w:tc>
        <w:tc>
          <w:tcPr>
            <w:tcW w:w="913" w:type="dxa"/>
            <w:tcBorders>
              <w:top w:val="nil"/>
              <w:left w:val="nil"/>
              <w:bottom w:val="nil"/>
              <w:right w:val="nil"/>
            </w:tcBorders>
            <w:shd w:val="clear" w:color="auto" w:fill="auto"/>
            <w:noWrap/>
            <w:vAlign w:val="bottom"/>
            <w:hideMark/>
          </w:tcPr>
          <w:p w14:paraId="6796A58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195892F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760A072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0.05011318</w:t>
            </w:r>
          </w:p>
        </w:tc>
        <w:tc>
          <w:tcPr>
            <w:tcW w:w="1105" w:type="dxa"/>
            <w:tcBorders>
              <w:top w:val="nil"/>
              <w:left w:val="nil"/>
              <w:bottom w:val="nil"/>
              <w:right w:val="nil"/>
            </w:tcBorders>
            <w:shd w:val="clear" w:color="auto" w:fill="auto"/>
            <w:noWrap/>
            <w:vAlign w:val="bottom"/>
            <w:hideMark/>
          </w:tcPr>
          <w:p w14:paraId="79C1810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37.71</w:t>
            </w:r>
          </w:p>
        </w:tc>
      </w:tr>
      <w:tr w:rsidR="0043557B" w:rsidRPr="0071142F" w14:paraId="4AB225CF"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48D8621D"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GO:1901216~positive regulation of neuron death</w:t>
            </w:r>
          </w:p>
        </w:tc>
        <w:tc>
          <w:tcPr>
            <w:tcW w:w="913" w:type="dxa"/>
            <w:tcBorders>
              <w:top w:val="nil"/>
              <w:left w:val="nil"/>
              <w:bottom w:val="nil"/>
              <w:right w:val="nil"/>
            </w:tcBorders>
            <w:shd w:val="clear" w:color="auto" w:fill="auto"/>
            <w:noWrap/>
            <w:vAlign w:val="bottom"/>
            <w:hideMark/>
          </w:tcPr>
          <w:p w14:paraId="3038BE8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0BF1887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4C0D5E7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0.05011318</w:t>
            </w:r>
          </w:p>
        </w:tc>
        <w:tc>
          <w:tcPr>
            <w:tcW w:w="1105" w:type="dxa"/>
            <w:tcBorders>
              <w:top w:val="nil"/>
              <w:left w:val="nil"/>
              <w:bottom w:val="nil"/>
              <w:right w:val="nil"/>
            </w:tcBorders>
            <w:shd w:val="clear" w:color="auto" w:fill="auto"/>
            <w:noWrap/>
            <w:vAlign w:val="bottom"/>
            <w:hideMark/>
          </w:tcPr>
          <w:p w14:paraId="37EE43F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37.71</w:t>
            </w:r>
          </w:p>
        </w:tc>
      </w:tr>
      <w:tr w:rsidR="0043557B" w:rsidRPr="0071142F" w14:paraId="32D2EC14"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2F61503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GO:0007528~neuromuscular junction development</w:t>
            </w:r>
          </w:p>
        </w:tc>
        <w:tc>
          <w:tcPr>
            <w:tcW w:w="913" w:type="dxa"/>
            <w:tcBorders>
              <w:top w:val="nil"/>
              <w:left w:val="nil"/>
              <w:bottom w:val="nil"/>
              <w:right w:val="nil"/>
            </w:tcBorders>
            <w:shd w:val="clear" w:color="auto" w:fill="auto"/>
            <w:noWrap/>
            <w:vAlign w:val="bottom"/>
            <w:hideMark/>
          </w:tcPr>
          <w:p w14:paraId="434E210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27569A8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40723C3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0.059840284</w:t>
            </w:r>
          </w:p>
        </w:tc>
        <w:tc>
          <w:tcPr>
            <w:tcW w:w="1105" w:type="dxa"/>
            <w:tcBorders>
              <w:top w:val="nil"/>
              <w:left w:val="nil"/>
              <w:bottom w:val="nil"/>
              <w:right w:val="nil"/>
            </w:tcBorders>
            <w:shd w:val="clear" w:color="auto" w:fill="auto"/>
            <w:noWrap/>
            <w:vAlign w:val="bottom"/>
            <w:hideMark/>
          </w:tcPr>
          <w:p w14:paraId="797C5B9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31.42</w:t>
            </w:r>
          </w:p>
        </w:tc>
      </w:tr>
      <w:tr w:rsidR="0043557B" w:rsidRPr="0071142F" w14:paraId="47710F52"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60B77988"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GO:0048709~oligodendrocyte differentiation</w:t>
            </w:r>
          </w:p>
        </w:tc>
        <w:tc>
          <w:tcPr>
            <w:tcW w:w="913" w:type="dxa"/>
            <w:tcBorders>
              <w:top w:val="nil"/>
              <w:left w:val="nil"/>
              <w:bottom w:val="nil"/>
              <w:right w:val="nil"/>
            </w:tcBorders>
            <w:shd w:val="clear" w:color="auto" w:fill="auto"/>
            <w:noWrap/>
            <w:vAlign w:val="bottom"/>
            <w:hideMark/>
          </w:tcPr>
          <w:p w14:paraId="79BE2E1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0FFA565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11CDF29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0.069471067</w:t>
            </w:r>
          </w:p>
        </w:tc>
        <w:tc>
          <w:tcPr>
            <w:tcW w:w="1105" w:type="dxa"/>
            <w:tcBorders>
              <w:top w:val="nil"/>
              <w:left w:val="nil"/>
              <w:bottom w:val="nil"/>
              <w:right w:val="nil"/>
            </w:tcBorders>
            <w:shd w:val="clear" w:color="auto" w:fill="auto"/>
            <w:noWrap/>
            <w:vAlign w:val="bottom"/>
            <w:hideMark/>
          </w:tcPr>
          <w:p w14:paraId="24E02ED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26.94</w:t>
            </w:r>
          </w:p>
        </w:tc>
      </w:tr>
      <w:tr w:rsidR="0043557B" w:rsidRPr="0071142F" w14:paraId="2964B24C"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57659F3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GO:0010506~regulation of autophagy</w:t>
            </w:r>
          </w:p>
        </w:tc>
        <w:tc>
          <w:tcPr>
            <w:tcW w:w="913" w:type="dxa"/>
            <w:tcBorders>
              <w:top w:val="nil"/>
              <w:left w:val="nil"/>
              <w:bottom w:val="nil"/>
              <w:right w:val="nil"/>
            </w:tcBorders>
            <w:shd w:val="clear" w:color="auto" w:fill="auto"/>
            <w:noWrap/>
            <w:vAlign w:val="bottom"/>
            <w:hideMark/>
          </w:tcPr>
          <w:p w14:paraId="709B014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058D3FB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16D1FC1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0.074250626</w:t>
            </w:r>
          </w:p>
        </w:tc>
        <w:tc>
          <w:tcPr>
            <w:tcW w:w="1105" w:type="dxa"/>
            <w:tcBorders>
              <w:top w:val="nil"/>
              <w:left w:val="nil"/>
              <w:bottom w:val="nil"/>
              <w:right w:val="nil"/>
            </w:tcBorders>
            <w:shd w:val="clear" w:color="auto" w:fill="auto"/>
            <w:noWrap/>
            <w:vAlign w:val="bottom"/>
            <w:hideMark/>
          </w:tcPr>
          <w:p w14:paraId="10BFCE9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25.14</w:t>
            </w:r>
          </w:p>
        </w:tc>
      </w:tr>
      <w:tr w:rsidR="0043557B" w:rsidRPr="0071142F" w14:paraId="6B67C31B"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1718DFB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GO:0042594~response to starvation</w:t>
            </w:r>
          </w:p>
        </w:tc>
        <w:tc>
          <w:tcPr>
            <w:tcW w:w="913" w:type="dxa"/>
            <w:tcBorders>
              <w:top w:val="nil"/>
              <w:left w:val="nil"/>
              <w:bottom w:val="nil"/>
              <w:right w:val="nil"/>
            </w:tcBorders>
            <w:shd w:val="clear" w:color="auto" w:fill="auto"/>
            <w:noWrap/>
            <w:vAlign w:val="bottom"/>
            <w:hideMark/>
          </w:tcPr>
          <w:p w14:paraId="304BE5C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6ABA926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129053F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0.086880387</w:t>
            </w:r>
          </w:p>
        </w:tc>
        <w:tc>
          <w:tcPr>
            <w:tcW w:w="1105" w:type="dxa"/>
            <w:tcBorders>
              <w:top w:val="nil"/>
              <w:left w:val="nil"/>
              <w:bottom w:val="nil"/>
              <w:right w:val="nil"/>
            </w:tcBorders>
            <w:shd w:val="clear" w:color="auto" w:fill="auto"/>
            <w:noWrap/>
            <w:vAlign w:val="bottom"/>
            <w:hideMark/>
          </w:tcPr>
          <w:p w14:paraId="45F1E19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21.35</w:t>
            </w:r>
          </w:p>
        </w:tc>
      </w:tr>
      <w:tr w:rsidR="0043557B" w:rsidRPr="0071142F" w14:paraId="10DCD709" w14:textId="77777777" w:rsidTr="0043557B">
        <w:trPr>
          <w:trHeight w:val="288"/>
          <w:jc w:val="center"/>
        </w:trPr>
        <w:tc>
          <w:tcPr>
            <w:tcW w:w="5100" w:type="dxa"/>
            <w:tcBorders>
              <w:top w:val="nil"/>
              <w:left w:val="nil"/>
              <w:bottom w:val="nil"/>
              <w:right w:val="nil"/>
            </w:tcBorders>
            <w:shd w:val="clear" w:color="auto" w:fill="auto"/>
            <w:noWrap/>
            <w:vAlign w:val="bottom"/>
            <w:hideMark/>
          </w:tcPr>
          <w:p w14:paraId="06B4C292"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GO:0007265~Ras protein signal transduction</w:t>
            </w:r>
          </w:p>
        </w:tc>
        <w:tc>
          <w:tcPr>
            <w:tcW w:w="913" w:type="dxa"/>
            <w:tcBorders>
              <w:top w:val="nil"/>
              <w:left w:val="nil"/>
              <w:bottom w:val="nil"/>
              <w:right w:val="nil"/>
            </w:tcBorders>
            <w:shd w:val="clear" w:color="auto" w:fill="auto"/>
            <w:noWrap/>
            <w:vAlign w:val="bottom"/>
            <w:hideMark/>
          </w:tcPr>
          <w:p w14:paraId="5F9913E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667" w:type="dxa"/>
            <w:tcBorders>
              <w:top w:val="nil"/>
              <w:left w:val="nil"/>
              <w:bottom w:val="nil"/>
              <w:right w:val="nil"/>
            </w:tcBorders>
            <w:shd w:val="clear" w:color="auto" w:fill="auto"/>
            <w:noWrap/>
            <w:vAlign w:val="bottom"/>
            <w:hideMark/>
          </w:tcPr>
          <w:p w14:paraId="0E9DA65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87" w:type="dxa"/>
            <w:gridSpan w:val="2"/>
            <w:tcBorders>
              <w:top w:val="nil"/>
              <w:left w:val="nil"/>
              <w:bottom w:val="nil"/>
              <w:right w:val="nil"/>
            </w:tcBorders>
            <w:shd w:val="clear" w:color="auto" w:fill="auto"/>
            <w:noWrap/>
            <w:vAlign w:val="bottom"/>
            <w:hideMark/>
          </w:tcPr>
          <w:p w14:paraId="51022EA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0.094689232</w:t>
            </w:r>
          </w:p>
        </w:tc>
        <w:tc>
          <w:tcPr>
            <w:tcW w:w="1105" w:type="dxa"/>
            <w:tcBorders>
              <w:top w:val="nil"/>
              <w:left w:val="nil"/>
              <w:bottom w:val="nil"/>
              <w:right w:val="nil"/>
            </w:tcBorders>
            <w:shd w:val="clear" w:color="auto" w:fill="auto"/>
            <w:noWrap/>
            <w:vAlign w:val="bottom"/>
            <w:hideMark/>
          </w:tcPr>
          <w:p w14:paraId="5BC432C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19.51</w:t>
            </w:r>
          </w:p>
        </w:tc>
      </w:tr>
    </w:tbl>
    <w:p w14:paraId="0332267A" w14:textId="77777777" w:rsidR="0043557B" w:rsidRPr="0071142F" w:rsidRDefault="0043557B" w:rsidP="0043557B">
      <w:pPr>
        <w:spacing w:line="360" w:lineRule="auto"/>
        <w:jc w:val="both"/>
        <w:rPr>
          <w:rFonts w:ascii="Helvetica" w:eastAsia="Times New Roman" w:hAnsi="Helvetica" w:cs="Helvetica"/>
          <w:b/>
          <w:sz w:val="18"/>
          <w:lang w:eastAsia="en-US"/>
        </w:rPr>
      </w:pPr>
    </w:p>
    <w:p w14:paraId="35FABE42" w14:textId="6670A412" w:rsidR="0043557B" w:rsidRPr="0071142F" w:rsidRDefault="0043557B" w:rsidP="0083784E">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Supplementary Table 3: Overview of biological processes annotated to genes with significant differential exon expression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w:t>
      </w:r>
      <w:r w:rsidRPr="0071142F">
        <w:rPr>
          <w:rFonts w:ascii="Helvetica" w:eastAsia="Times New Roman" w:hAnsi="Helvetica" w:cs="Helvetica"/>
          <w:lang w:eastAsia="en-US"/>
        </w:rPr>
        <w:t>Lysates obtained from E18 rat cortical neurons on DIV 8 after transduction with AAV.</w:t>
      </w:r>
      <w:r w:rsidR="007C178B"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or AAV.ULK1.DN were subjected to differential exon expression analysis. An enrichment analysis of functional annotations in Gene Ontology (GO) was performed for all genes with significant differential exon expression. The count of annotated genes, percentage of annotated genes (%), p-value and fold enrichment value are given for each GO biological process term. Significantly regulated processes (Modified Fisher Exact P-value&lt;0.05) are outlined in orange.</w:t>
      </w:r>
    </w:p>
    <w:p w14:paraId="6F61BCB2" w14:textId="77777777" w:rsidR="0043557B" w:rsidRPr="0071142F" w:rsidRDefault="0043557B" w:rsidP="0043557B">
      <w:pPr>
        <w:spacing w:after="200" w:line="276" w:lineRule="auto"/>
        <w:rPr>
          <w:rFonts w:ascii="Helvetica" w:eastAsia="Times New Roman" w:hAnsi="Helvetica" w:cs="Helvetica"/>
          <w:lang w:eastAsia="en-US"/>
        </w:rPr>
      </w:pPr>
      <w:r w:rsidRPr="0071142F">
        <w:rPr>
          <w:rFonts w:ascii="Helvetica" w:eastAsia="Times New Roman" w:hAnsi="Helvetica" w:cs="Helvetica"/>
          <w:lang w:eastAsia="en-US"/>
        </w:rPr>
        <w:br w:type="page"/>
      </w:r>
    </w:p>
    <w:tbl>
      <w:tblPr>
        <w:tblW w:w="7677" w:type="dxa"/>
        <w:jc w:val="center"/>
        <w:tblLook w:val="04A0" w:firstRow="1" w:lastRow="0" w:firstColumn="1" w:lastColumn="0" w:noHBand="0" w:noVBand="1"/>
      </w:tblPr>
      <w:tblGrid>
        <w:gridCol w:w="3402"/>
        <w:gridCol w:w="851"/>
        <w:gridCol w:w="836"/>
        <w:gridCol w:w="1268"/>
        <w:gridCol w:w="1320"/>
      </w:tblGrid>
      <w:tr w:rsidR="0043557B" w:rsidRPr="0071142F" w14:paraId="763E93FF"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1390FDE4"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lang w:eastAsia="en-US"/>
              </w:rPr>
              <w:lastRenderedPageBreak/>
              <w:br w:type="column"/>
            </w:r>
            <w:r w:rsidRPr="0071142F">
              <w:rPr>
                <w:rFonts w:ascii="Helvetica" w:eastAsia="Times New Roman" w:hAnsi="Helvetica" w:cs="Helvetica"/>
                <w:b/>
                <w:color w:val="000000"/>
                <w:sz w:val="18"/>
                <w:szCs w:val="18"/>
                <w:lang w:eastAsia="en-GB"/>
              </w:rPr>
              <w:t>Term</w:t>
            </w:r>
          </w:p>
        </w:tc>
        <w:tc>
          <w:tcPr>
            <w:tcW w:w="851" w:type="dxa"/>
            <w:tcBorders>
              <w:top w:val="nil"/>
              <w:left w:val="nil"/>
              <w:bottom w:val="nil"/>
              <w:right w:val="nil"/>
            </w:tcBorders>
            <w:shd w:val="clear" w:color="auto" w:fill="auto"/>
            <w:noWrap/>
            <w:vAlign w:val="bottom"/>
            <w:hideMark/>
          </w:tcPr>
          <w:p w14:paraId="3C68C5CE"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Count</w:t>
            </w:r>
          </w:p>
        </w:tc>
        <w:tc>
          <w:tcPr>
            <w:tcW w:w="836" w:type="dxa"/>
            <w:tcBorders>
              <w:top w:val="nil"/>
              <w:left w:val="nil"/>
              <w:bottom w:val="nil"/>
              <w:right w:val="nil"/>
            </w:tcBorders>
            <w:shd w:val="clear" w:color="auto" w:fill="auto"/>
            <w:noWrap/>
            <w:vAlign w:val="bottom"/>
            <w:hideMark/>
          </w:tcPr>
          <w:p w14:paraId="1A794F99"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w:t>
            </w:r>
          </w:p>
        </w:tc>
        <w:tc>
          <w:tcPr>
            <w:tcW w:w="1268" w:type="dxa"/>
            <w:tcBorders>
              <w:top w:val="nil"/>
              <w:left w:val="nil"/>
              <w:bottom w:val="nil"/>
              <w:right w:val="nil"/>
            </w:tcBorders>
            <w:shd w:val="clear" w:color="auto" w:fill="auto"/>
            <w:noWrap/>
            <w:vAlign w:val="bottom"/>
            <w:hideMark/>
          </w:tcPr>
          <w:p w14:paraId="3AEF594E"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P-Value</w:t>
            </w:r>
          </w:p>
        </w:tc>
        <w:tc>
          <w:tcPr>
            <w:tcW w:w="1320" w:type="dxa"/>
            <w:tcBorders>
              <w:top w:val="nil"/>
              <w:left w:val="nil"/>
              <w:bottom w:val="nil"/>
              <w:right w:val="nil"/>
            </w:tcBorders>
            <w:shd w:val="clear" w:color="auto" w:fill="auto"/>
            <w:noWrap/>
            <w:vAlign w:val="bottom"/>
            <w:hideMark/>
          </w:tcPr>
          <w:p w14:paraId="0B41CC12"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Fold Enrichment</w:t>
            </w:r>
          </w:p>
        </w:tc>
      </w:tr>
      <w:tr w:rsidR="0043557B" w:rsidRPr="0071142F" w14:paraId="2E5DAE51"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59C08616"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GO:0008017~microtubule binding</w:t>
            </w:r>
          </w:p>
        </w:tc>
        <w:tc>
          <w:tcPr>
            <w:tcW w:w="851" w:type="dxa"/>
            <w:tcBorders>
              <w:top w:val="nil"/>
              <w:left w:val="nil"/>
              <w:bottom w:val="nil"/>
              <w:right w:val="nil"/>
            </w:tcBorders>
            <w:shd w:val="clear" w:color="auto" w:fill="FFC000"/>
            <w:noWrap/>
            <w:vAlign w:val="bottom"/>
            <w:hideMark/>
          </w:tcPr>
          <w:p w14:paraId="49E4DBE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836" w:type="dxa"/>
            <w:tcBorders>
              <w:top w:val="nil"/>
              <w:left w:val="nil"/>
              <w:bottom w:val="nil"/>
              <w:right w:val="nil"/>
            </w:tcBorders>
            <w:shd w:val="clear" w:color="auto" w:fill="FFC000"/>
            <w:noWrap/>
            <w:vAlign w:val="bottom"/>
            <w:hideMark/>
          </w:tcPr>
          <w:p w14:paraId="6BD5D61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13.89</w:t>
            </w:r>
          </w:p>
        </w:tc>
        <w:tc>
          <w:tcPr>
            <w:tcW w:w="1268" w:type="dxa"/>
            <w:tcBorders>
              <w:top w:val="nil"/>
              <w:left w:val="nil"/>
              <w:bottom w:val="nil"/>
              <w:right w:val="nil"/>
            </w:tcBorders>
            <w:shd w:val="clear" w:color="auto" w:fill="FFC000"/>
            <w:noWrap/>
            <w:vAlign w:val="bottom"/>
            <w:hideMark/>
          </w:tcPr>
          <w:p w14:paraId="0582CC4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3.44E-04</w:t>
            </w:r>
          </w:p>
        </w:tc>
        <w:tc>
          <w:tcPr>
            <w:tcW w:w="1320" w:type="dxa"/>
            <w:tcBorders>
              <w:top w:val="nil"/>
              <w:left w:val="nil"/>
              <w:bottom w:val="nil"/>
              <w:right w:val="nil"/>
            </w:tcBorders>
            <w:shd w:val="clear" w:color="auto" w:fill="FFC000"/>
            <w:noWrap/>
            <w:vAlign w:val="bottom"/>
            <w:hideMark/>
          </w:tcPr>
          <w:p w14:paraId="05E49CB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14.16</w:t>
            </w:r>
          </w:p>
        </w:tc>
      </w:tr>
      <w:tr w:rsidR="0043557B" w:rsidRPr="0071142F" w14:paraId="3EC295DD"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5AF520FB"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GO:0005515~protein binding</w:t>
            </w:r>
          </w:p>
        </w:tc>
        <w:tc>
          <w:tcPr>
            <w:tcW w:w="851" w:type="dxa"/>
            <w:tcBorders>
              <w:top w:val="nil"/>
              <w:left w:val="nil"/>
              <w:bottom w:val="nil"/>
              <w:right w:val="nil"/>
            </w:tcBorders>
            <w:shd w:val="clear" w:color="auto" w:fill="FFC000"/>
            <w:noWrap/>
            <w:vAlign w:val="bottom"/>
            <w:hideMark/>
          </w:tcPr>
          <w:p w14:paraId="08FF28E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9</w:t>
            </w:r>
          </w:p>
        </w:tc>
        <w:tc>
          <w:tcPr>
            <w:tcW w:w="836" w:type="dxa"/>
            <w:tcBorders>
              <w:top w:val="nil"/>
              <w:left w:val="nil"/>
              <w:bottom w:val="nil"/>
              <w:right w:val="nil"/>
            </w:tcBorders>
            <w:shd w:val="clear" w:color="auto" w:fill="FFC000"/>
            <w:noWrap/>
            <w:vAlign w:val="bottom"/>
            <w:hideMark/>
          </w:tcPr>
          <w:p w14:paraId="3FD213F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25.00</w:t>
            </w:r>
          </w:p>
        </w:tc>
        <w:tc>
          <w:tcPr>
            <w:tcW w:w="1268" w:type="dxa"/>
            <w:tcBorders>
              <w:top w:val="nil"/>
              <w:left w:val="nil"/>
              <w:bottom w:val="nil"/>
              <w:right w:val="nil"/>
            </w:tcBorders>
            <w:shd w:val="clear" w:color="auto" w:fill="FFC000"/>
            <w:noWrap/>
            <w:vAlign w:val="bottom"/>
            <w:hideMark/>
          </w:tcPr>
          <w:p w14:paraId="7953EA7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0.002866453</w:t>
            </w:r>
          </w:p>
        </w:tc>
        <w:tc>
          <w:tcPr>
            <w:tcW w:w="1320" w:type="dxa"/>
            <w:tcBorders>
              <w:top w:val="nil"/>
              <w:left w:val="nil"/>
              <w:bottom w:val="nil"/>
              <w:right w:val="nil"/>
            </w:tcBorders>
            <w:shd w:val="clear" w:color="auto" w:fill="FFC000"/>
            <w:noWrap/>
            <w:vAlign w:val="bottom"/>
            <w:hideMark/>
          </w:tcPr>
          <w:p w14:paraId="23563F2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3.37</w:t>
            </w:r>
          </w:p>
        </w:tc>
      </w:tr>
      <w:tr w:rsidR="0043557B" w:rsidRPr="0071142F" w14:paraId="39B346EC"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49FC0412"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GO:0005509~calcium ion binding</w:t>
            </w:r>
          </w:p>
        </w:tc>
        <w:tc>
          <w:tcPr>
            <w:tcW w:w="851" w:type="dxa"/>
            <w:tcBorders>
              <w:top w:val="nil"/>
              <w:left w:val="nil"/>
              <w:bottom w:val="nil"/>
              <w:right w:val="nil"/>
            </w:tcBorders>
            <w:shd w:val="clear" w:color="auto" w:fill="FFC000"/>
            <w:noWrap/>
            <w:vAlign w:val="bottom"/>
            <w:hideMark/>
          </w:tcPr>
          <w:p w14:paraId="6434F6A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836" w:type="dxa"/>
            <w:tcBorders>
              <w:top w:val="nil"/>
              <w:left w:val="nil"/>
              <w:bottom w:val="nil"/>
              <w:right w:val="nil"/>
            </w:tcBorders>
            <w:shd w:val="clear" w:color="auto" w:fill="FFC000"/>
            <w:noWrap/>
            <w:vAlign w:val="bottom"/>
            <w:hideMark/>
          </w:tcPr>
          <w:p w14:paraId="5EE6ABB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13.89</w:t>
            </w:r>
          </w:p>
        </w:tc>
        <w:tc>
          <w:tcPr>
            <w:tcW w:w="1268" w:type="dxa"/>
            <w:tcBorders>
              <w:top w:val="nil"/>
              <w:left w:val="nil"/>
              <w:bottom w:val="nil"/>
              <w:right w:val="nil"/>
            </w:tcBorders>
            <w:shd w:val="clear" w:color="auto" w:fill="FFC000"/>
            <w:noWrap/>
            <w:vAlign w:val="bottom"/>
            <w:hideMark/>
          </w:tcPr>
          <w:p w14:paraId="5256B03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0.024724913</w:t>
            </w:r>
          </w:p>
        </w:tc>
        <w:tc>
          <w:tcPr>
            <w:tcW w:w="1320" w:type="dxa"/>
            <w:tcBorders>
              <w:top w:val="nil"/>
              <w:left w:val="nil"/>
              <w:bottom w:val="nil"/>
              <w:right w:val="nil"/>
            </w:tcBorders>
            <w:shd w:val="clear" w:color="auto" w:fill="FFC000"/>
            <w:noWrap/>
            <w:vAlign w:val="bottom"/>
            <w:hideMark/>
          </w:tcPr>
          <w:p w14:paraId="62B44B2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4.27</w:t>
            </w:r>
          </w:p>
        </w:tc>
      </w:tr>
      <w:tr w:rsidR="0043557B" w:rsidRPr="0071142F" w14:paraId="71B36F25"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2DB490F8"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GO:0016887~ATPase activity</w:t>
            </w:r>
          </w:p>
        </w:tc>
        <w:tc>
          <w:tcPr>
            <w:tcW w:w="851" w:type="dxa"/>
            <w:tcBorders>
              <w:top w:val="nil"/>
              <w:left w:val="nil"/>
              <w:bottom w:val="nil"/>
              <w:right w:val="nil"/>
            </w:tcBorders>
            <w:shd w:val="clear" w:color="auto" w:fill="FFC000"/>
            <w:noWrap/>
            <w:vAlign w:val="bottom"/>
            <w:hideMark/>
          </w:tcPr>
          <w:p w14:paraId="032A4DA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836" w:type="dxa"/>
            <w:tcBorders>
              <w:top w:val="nil"/>
              <w:left w:val="nil"/>
              <w:bottom w:val="nil"/>
              <w:right w:val="nil"/>
            </w:tcBorders>
            <w:shd w:val="clear" w:color="auto" w:fill="FFC000"/>
            <w:noWrap/>
            <w:vAlign w:val="bottom"/>
            <w:hideMark/>
          </w:tcPr>
          <w:p w14:paraId="08F1545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68" w:type="dxa"/>
            <w:tcBorders>
              <w:top w:val="nil"/>
              <w:left w:val="nil"/>
              <w:bottom w:val="nil"/>
              <w:right w:val="nil"/>
            </w:tcBorders>
            <w:shd w:val="clear" w:color="auto" w:fill="FFC000"/>
            <w:noWrap/>
            <w:vAlign w:val="bottom"/>
            <w:hideMark/>
          </w:tcPr>
          <w:p w14:paraId="2D3E27B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0.03348841</w:t>
            </w:r>
          </w:p>
        </w:tc>
        <w:tc>
          <w:tcPr>
            <w:tcW w:w="1320" w:type="dxa"/>
            <w:tcBorders>
              <w:top w:val="nil"/>
              <w:left w:val="nil"/>
              <w:bottom w:val="nil"/>
              <w:right w:val="nil"/>
            </w:tcBorders>
            <w:shd w:val="clear" w:color="auto" w:fill="FFC000"/>
            <w:noWrap/>
            <w:vAlign w:val="bottom"/>
            <w:hideMark/>
          </w:tcPr>
          <w:p w14:paraId="44865D3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10.02</w:t>
            </w:r>
          </w:p>
        </w:tc>
      </w:tr>
      <w:tr w:rsidR="0043557B" w:rsidRPr="0071142F" w14:paraId="26BA839A"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0BBBC459"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GO:0031593~polyubiquitin binding</w:t>
            </w:r>
          </w:p>
        </w:tc>
        <w:tc>
          <w:tcPr>
            <w:tcW w:w="851" w:type="dxa"/>
            <w:tcBorders>
              <w:top w:val="nil"/>
              <w:left w:val="nil"/>
              <w:bottom w:val="nil"/>
              <w:right w:val="nil"/>
            </w:tcBorders>
            <w:shd w:val="clear" w:color="auto" w:fill="FFC000"/>
            <w:noWrap/>
            <w:vAlign w:val="bottom"/>
            <w:hideMark/>
          </w:tcPr>
          <w:p w14:paraId="3D683F0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FFC000"/>
            <w:noWrap/>
            <w:vAlign w:val="bottom"/>
            <w:hideMark/>
          </w:tcPr>
          <w:p w14:paraId="6345FDC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FFC000"/>
            <w:noWrap/>
            <w:vAlign w:val="bottom"/>
            <w:hideMark/>
          </w:tcPr>
          <w:p w14:paraId="0F2685A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0.042905934</w:t>
            </w:r>
          </w:p>
        </w:tc>
        <w:tc>
          <w:tcPr>
            <w:tcW w:w="1320" w:type="dxa"/>
            <w:tcBorders>
              <w:top w:val="nil"/>
              <w:left w:val="nil"/>
              <w:bottom w:val="nil"/>
              <w:right w:val="nil"/>
            </w:tcBorders>
            <w:shd w:val="clear" w:color="auto" w:fill="FFC000"/>
            <w:noWrap/>
            <w:vAlign w:val="bottom"/>
            <w:hideMark/>
          </w:tcPr>
          <w:p w14:paraId="53E22BE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44.05</w:t>
            </w:r>
          </w:p>
        </w:tc>
      </w:tr>
      <w:tr w:rsidR="0043557B" w:rsidRPr="0071142F" w14:paraId="1E2DB1D7"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5C57602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GO:0051879~Hsp90 protein binding</w:t>
            </w:r>
          </w:p>
        </w:tc>
        <w:tc>
          <w:tcPr>
            <w:tcW w:w="851" w:type="dxa"/>
            <w:tcBorders>
              <w:top w:val="nil"/>
              <w:left w:val="nil"/>
              <w:bottom w:val="nil"/>
              <w:right w:val="nil"/>
            </w:tcBorders>
            <w:shd w:val="clear" w:color="auto" w:fill="auto"/>
            <w:noWrap/>
            <w:vAlign w:val="bottom"/>
            <w:hideMark/>
          </w:tcPr>
          <w:p w14:paraId="1F1043E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4E0AEF2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1485A86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0.053736955</w:t>
            </w:r>
          </w:p>
        </w:tc>
        <w:tc>
          <w:tcPr>
            <w:tcW w:w="1320" w:type="dxa"/>
            <w:tcBorders>
              <w:top w:val="nil"/>
              <w:left w:val="nil"/>
              <w:bottom w:val="nil"/>
              <w:right w:val="nil"/>
            </w:tcBorders>
            <w:shd w:val="clear" w:color="auto" w:fill="auto"/>
            <w:noWrap/>
            <w:vAlign w:val="bottom"/>
            <w:hideMark/>
          </w:tcPr>
          <w:p w14:paraId="6699325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34.98</w:t>
            </w:r>
          </w:p>
        </w:tc>
      </w:tr>
      <w:tr w:rsidR="0043557B" w:rsidRPr="0071142F" w14:paraId="6536CB41"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5A0C4458"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GO:0048365~Rac GTPase binding</w:t>
            </w:r>
          </w:p>
        </w:tc>
        <w:tc>
          <w:tcPr>
            <w:tcW w:w="851" w:type="dxa"/>
            <w:tcBorders>
              <w:top w:val="nil"/>
              <w:left w:val="nil"/>
              <w:bottom w:val="nil"/>
              <w:right w:val="nil"/>
            </w:tcBorders>
            <w:shd w:val="clear" w:color="auto" w:fill="auto"/>
            <w:noWrap/>
            <w:vAlign w:val="bottom"/>
            <w:hideMark/>
          </w:tcPr>
          <w:p w14:paraId="23A6C98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508CEBB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493AEE5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0.059873015</w:t>
            </w:r>
          </w:p>
        </w:tc>
        <w:tc>
          <w:tcPr>
            <w:tcW w:w="1320" w:type="dxa"/>
            <w:tcBorders>
              <w:top w:val="nil"/>
              <w:left w:val="nil"/>
              <w:bottom w:val="nil"/>
              <w:right w:val="nil"/>
            </w:tcBorders>
            <w:shd w:val="clear" w:color="auto" w:fill="auto"/>
            <w:noWrap/>
            <w:vAlign w:val="bottom"/>
            <w:hideMark/>
          </w:tcPr>
          <w:p w14:paraId="74D6884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31.30</w:t>
            </w:r>
          </w:p>
        </w:tc>
      </w:tr>
      <w:tr w:rsidR="0043557B" w:rsidRPr="0071142F" w14:paraId="583EFDFB"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0220772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GO:0005524~ATP binding</w:t>
            </w:r>
          </w:p>
        </w:tc>
        <w:tc>
          <w:tcPr>
            <w:tcW w:w="851" w:type="dxa"/>
            <w:tcBorders>
              <w:top w:val="nil"/>
              <w:left w:val="nil"/>
              <w:bottom w:val="nil"/>
              <w:right w:val="nil"/>
            </w:tcBorders>
            <w:shd w:val="clear" w:color="auto" w:fill="auto"/>
            <w:noWrap/>
            <w:vAlign w:val="bottom"/>
            <w:hideMark/>
          </w:tcPr>
          <w:p w14:paraId="3286B96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w:t>
            </w:r>
          </w:p>
        </w:tc>
        <w:tc>
          <w:tcPr>
            <w:tcW w:w="836" w:type="dxa"/>
            <w:tcBorders>
              <w:top w:val="nil"/>
              <w:left w:val="nil"/>
              <w:bottom w:val="nil"/>
              <w:right w:val="nil"/>
            </w:tcBorders>
            <w:shd w:val="clear" w:color="auto" w:fill="auto"/>
            <w:noWrap/>
            <w:vAlign w:val="bottom"/>
            <w:hideMark/>
          </w:tcPr>
          <w:p w14:paraId="75846A4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16.67</w:t>
            </w:r>
          </w:p>
        </w:tc>
        <w:tc>
          <w:tcPr>
            <w:tcW w:w="1268" w:type="dxa"/>
            <w:tcBorders>
              <w:top w:val="nil"/>
              <w:left w:val="nil"/>
              <w:bottom w:val="nil"/>
              <w:right w:val="nil"/>
            </w:tcBorders>
            <w:shd w:val="clear" w:color="auto" w:fill="auto"/>
            <w:noWrap/>
            <w:vAlign w:val="bottom"/>
            <w:hideMark/>
          </w:tcPr>
          <w:p w14:paraId="73EE3B4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0.071890511</w:t>
            </w:r>
          </w:p>
        </w:tc>
        <w:tc>
          <w:tcPr>
            <w:tcW w:w="1320" w:type="dxa"/>
            <w:tcBorders>
              <w:top w:val="nil"/>
              <w:left w:val="nil"/>
              <w:bottom w:val="nil"/>
              <w:right w:val="nil"/>
            </w:tcBorders>
            <w:shd w:val="clear" w:color="auto" w:fill="auto"/>
            <w:noWrap/>
            <w:vAlign w:val="bottom"/>
            <w:hideMark/>
          </w:tcPr>
          <w:p w14:paraId="1564D4A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2.54</w:t>
            </w:r>
          </w:p>
        </w:tc>
      </w:tr>
      <w:tr w:rsidR="0043557B" w:rsidRPr="0071142F" w14:paraId="2ABA4476"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03A274E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GO:0030971~receptor tyrosine kinase binding</w:t>
            </w:r>
          </w:p>
        </w:tc>
        <w:tc>
          <w:tcPr>
            <w:tcW w:w="851" w:type="dxa"/>
            <w:tcBorders>
              <w:top w:val="nil"/>
              <w:left w:val="nil"/>
              <w:bottom w:val="nil"/>
              <w:right w:val="nil"/>
            </w:tcBorders>
            <w:shd w:val="clear" w:color="auto" w:fill="auto"/>
            <w:noWrap/>
            <w:vAlign w:val="bottom"/>
            <w:hideMark/>
          </w:tcPr>
          <w:p w14:paraId="0A6C93C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026DC71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487B344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0.079551717</w:t>
            </w:r>
          </w:p>
        </w:tc>
        <w:tc>
          <w:tcPr>
            <w:tcW w:w="1320" w:type="dxa"/>
            <w:tcBorders>
              <w:top w:val="nil"/>
              <w:left w:val="nil"/>
              <w:bottom w:val="nil"/>
              <w:right w:val="nil"/>
            </w:tcBorders>
            <w:shd w:val="clear" w:color="auto" w:fill="auto"/>
            <w:noWrap/>
            <w:vAlign w:val="bottom"/>
            <w:hideMark/>
          </w:tcPr>
          <w:p w14:paraId="3991D58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23.32</w:t>
            </w:r>
          </w:p>
        </w:tc>
      </w:tr>
    </w:tbl>
    <w:p w14:paraId="46E12C39" w14:textId="77777777" w:rsidR="0043557B" w:rsidRPr="0071142F" w:rsidRDefault="0043557B" w:rsidP="0043557B">
      <w:pPr>
        <w:spacing w:line="276" w:lineRule="auto"/>
        <w:jc w:val="both"/>
        <w:rPr>
          <w:rFonts w:ascii="Helvetica" w:eastAsia="Times New Roman" w:hAnsi="Helvetica" w:cs="Helvetica"/>
          <w:b/>
          <w:sz w:val="18"/>
          <w:szCs w:val="52"/>
          <w:lang w:eastAsia="en-US"/>
        </w:rPr>
      </w:pPr>
    </w:p>
    <w:p w14:paraId="476A59E1" w14:textId="0A53385C" w:rsidR="0043557B" w:rsidRPr="0071142F" w:rsidRDefault="0043557B" w:rsidP="0083784E">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Supplementary Table 4: Overview of molecular functions annotated to genes with significant differential exon expression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w:t>
      </w:r>
      <w:r w:rsidRPr="0071142F">
        <w:rPr>
          <w:rFonts w:ascii="Helvetica" w:eastAsia="Times New Roman" w:hAnsi="Helvetica" w:cs="Helvetica"/>
          <w:lang w:eastAsia="en-US"/>
        </w:rPr>
        <w:t>. Lysates obtained from E18 rat cortical neurons on DIV 8 after transduction with AAV.</w:t>
      </w:r>
      <w:r w:rsidR="007C178B"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or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were subjected to differential exon expression analysis. An enrichment analysis of functional annotations in Gene Ontology (GO) was performed for all genes with significant differential exon expression. The count of annotated genes, percentage of annotated genes (%), p-value and fold enrichment value are given for each GO molecular function term. Significantly regulated GO terms (Modified Fisher Exact P-value&lt;0.05) are outlined in orange.</w:t>
      </w:r>
      <w:r w:rsidRPr="0071142F">
        <w:rPr>
          <w:rFonts w:ascii="Helvetica" w:eastAsia="Times New Roman" w:hAnsi="Helvetica" w:cs="Helvetica"/>
          <w:lang w:eastAsia="en-US"/>
        </w:rPr>
        <w:br w:type="page"/>
      </w:r>
    </w:p>
    <w:tbl>
      <w:tblPr>
        <w:tblW w:w="7677" w:type="dxa"/>
        <w:jc w:val="center"/>
        <w:tblLook w:val="04A0" w:firstRow="1" w:lastRow="0" w:firstColumn="1" w:lastColumn="0" w:noHBand="0" w:noVBand="1"/>
      </w:tblPr>
      <w:tblGrid>
        <w:gridCol w:w="3402"/>
        <w:gridCol w:w="851"/>
        <w:gridCol w:w="836"/>
        <w:gridCol w:w="1268"/>
        <w:gridCol w:w="1320"/>
      </w:tblGrid>
      <w:tr w:rsidR="0043557B" w:rsidRPr="0071142F" w14:paraId="022D682D"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5606D80A"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lastRenderedPageBreak/>
              <w:t>Term</w:t>
            </w:r>
          </w:p>
        </w:tc>
        <w:tc>
          <w:tcPr>
            <w:tcW w:w="851" w:type="dxa"/>
            <w:tcBorders>
              <w:top w:val="nil"/>
              <w:left w:val="nil"/>
              <w:bottom w:val="nil"/>
              <w:right w:val="nil"/>
            </w:tcBorders>
            <w:shd w:val="clear" w:color="auto" w:fill="auto"/>
            <w:noWrap/>
            <w:vAlign w:val="bottom"/>
            <w:hideMark/>
          </w:tcPr>
          <w:p w14:paraId="5F9AE686"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Count</w:t>
            </w:r>
          </w:p>
        </w:tc>
        <w:tc>
          <w:tcPr>
            <w:tcW w:w="836" w:type="dxa"/>
            <w:tcBorders>
              <w:top w:val="nil"/>
              <w:left w:val="nil"/>
              <w:bottom w:val="nil"/>
              <w:right w:val="nil"/>
            </w:tcBorders>
            <w:shd w:val="clear" w:color="auto" w:fill="auto"/>
            <w:noWrap/>
            <w:vAlign w:val="bottom"/>
            <w:hideMark/>
          </w:tcPr>
          <w:p w14:paraId="548A9C4A"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w:t>
            </w:r>
          </w:p>
        </w:tc>
        <w:tc>
          <w:tcPr>
            <w:tcW w:w="1268" w:type="dxa"/>
            <w:tcBorders>
              <w:top w:val="nil"/>
              <w:left w:val="nil"/>
              <w:bottom w:val="nil"/>
              <w:right w:val="nil"/>
            </w:tcBorders>
            <w:shd w:val="clear" w:color="auto" w:fill="auto"/>
            <w:noWrap/>
            <w:vAlign w:val="bottom"/>
            <w:hideMark/>
          </w:tcPr>
          <w:p w14:paraId="649A9527"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P-Value</w:t>
            </w:r>
          </w:p>
        </w:tc>
        <w:tc>
          <w:tcPr>
            <w:tcW w:w="1320" w:type="dxa"/>
            <w:tcBorders>
              <w:top w:val="nil"/>
              <w:left w:val="nil"/>
              <w:bottom w:val="nil"/>
              <w:right w:val="nil"/>
            </w:tcBorders>
            <w:shd w:val="clear" w:color="auto" w:fill="auto"/>
            <w:noWrap/>
            <w:vAlign w:val="bottom"/>
            <w:hideMark/>
          </w:tcPr>
          <w:p w14:paraId="1958E3F2" w14:textId="77777777" w:rsidR="0043557B" w:rsidRPr="0071142F" w:rsidRDefault="0043557B" w:rsidP="0043557B">
            <w:pPr>
              <w:jc w:val="center"/>
              <w:rPr>
                <w:rFonts w:ascii="Helvetica" w:eastAsia="Times New Roman" w:hAnsi="Helvetica" w:cs="Helvetica"/>
                <w:b/>
                <w:color w:val="000000"/>
                <w:sz w:val="18"/>
                <w:szCs w:val="18"/>
                <w:lang w:eastAsia="en-GB"/>
              </w:rPr>
            </w:pPr>
            <w:r w:rsidRPr="0071142F">
              <w:rPr>
                <w:rFonts w:ascii="Helvetica" w:eastAsia="Times New Roman" w:hAnsi="Helvetica" w:cs="Helvetica"/>
                <w:b/>
                <w:color w:val="000000"/>
                <w:sz w:val="18"/>
                <w:szCs w:val="18"/>
                <w:lang w:eastAsia="en-GB"/>
              </w:rPr>
              <w:t>Fold Enrichment</w:t>
            </w:r>
          </w:p>
        </w:tc>
      </w:tr>
      <w:tr w:rsidR="0043557B" w:rsidRPr="0071142F" w14:paraId="62B4D14F"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23022EB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GO:0005737~cytoplasm</w:t>
            </w:r>
          </w:p>
        </w:tc>
        <w:tc>
          <w:tcPr>
            <w:tcW w:w="851" w:type="dxa"/>
            <w:tcBorders>
              <w:top w:val="nil"/>
              <w:left w:val="nil"/>
              <w:bottom w:val="nil"/>
              <w:right w:val="nil"/>
            </w:tcBorders>
            <w:shd w:val="clear" w:color="auto" w:fill="FFC000"/>
            <w:noWrap/>
            <w:vAlign w:val="bottom"/>
            <w:hideMark/>
          </w:tcPr>
          <w:p w14:paraId="25C7B87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19</w:t>
            </w:r>
          </w:p>
        </w:tc>
        <w:tc>
          <w:tcPr>
            <w:tcW w:w="836" w:type="dxa"/>
            <w:tcBorders>
              <w:top w:val="nil"/>
              <w:left w:val="nil"/>
              <w:bottom w:val="nil"/>
              <w:right w:val="nil"/>
            </w:tcBorders>
            <w:shd w:val="clear" w:color="auto" w:fill="FFC000"/>
            <w:noWrap/>
            <w:vAlign w:val="bottom"/>
            <w:hideMark/>
          </w:tcPr>
          <w:p w14:paraId="79FC99B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52.78</w:t>
            </w:r>
          </w:p>
        </w:tc>
        <w:tc>
          <w:tcPr>
            <w:tcW w:w="1268" w:type="dxa"/>
            <w:tcBorders>
              <w:top w:val="nil"/>
              <w:left w:val="nil"/>
              <w:bottom w:val="nil"/>
              <w:right w:val="nil"/>
            </w:tcBorders>
            <w:shd w:val="clear" w:color="auto" w:fill="FFC000"/>
            <w:noWrap/>
            <w:vAlign w:val="bottom"/>
            <w:hideMark/>
          </w:tcPr>
          <w:p w14:paraId="6AA24F0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0.002045852</w:t>
            </w:r>
          </w:p>
        </w:tc>
        <w:tc>
          <w:tcPr>
            <w:tcW w:w="1320" w:type="dxa"/>
            <w:tcBorders>
              <w:top w:val="nil"/>
              <w:left w:val="nil"/>
              <w:bottom w:val="nil"/>
              <w:right w:val="nil"/>
            </w:tcBorders>
            <w:shd w:val="clear" w:color="auto" w:fill="FFC000"/>
            <w:noWrap/>
            <w:vAlign w:val="bottom"/>
            <w:hideMark/>
          </w:tcPr>
          <w:p w14:paraId="6FBDE2D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1.92</w:t>
            </w:r>
          </w:p>
        </w:tc>
      </w:tr>
      <w:tr w:rsidR="0043557B" w:rsidRPr="0071142F" w14:paraId="088B0D95"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4DCEB75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GO:0030426~growth cone</w:t>
            </w:r>
          </w:p>
        </w:tc>
        <w:tc>
          <w:tcPr>
            <w:tcW w:w="851" w:type="dxa"/>
            <w:tcBorders>
              <w:top w:val="nil"/>
              <w:left w:val="nil"/>
              <w:bottom w:val="nil"/>
              <w:right w:val="nil"/>
            </w:tcBorders>
            <w:shd w:val="clear" w:color="auto" w:fill="FFC000"/>
            <w:noWrap/>
            <w:vAlign w:val="bottom"/>
            <w:hideMark/>
          </w:tcPr>
          <w:p w14:paraId="0E5B5C5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836" w:type="dxa"/>
            <w:tcBorders>
              <w:top w:val="nil"/>
              <w:left w:val="nil"/>
              <w:bottom w:val="nil"/>
              <w:right w:val="nil"/>
            </w:tcBorders>
            <w:shd w:val="clear" w:color="auto" w:fill="FFC000"/>
            <w:noWrap/>
            <w:vAlign w:val="bottom"/>
            <w:hideMark/>
          </w:tcPr>
          <w:p w14:paraId="61F16A9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11.11</w:t>
            </w:r>
          </w:p>
        </w:tc>
        <w:tc>
          <w:tcPr>
            <w:tcW w:w="1268" w:type="dxa"/>
            <w:tcBorders>
              <w:top w:val="nil"/>
              <w:left w:val="nil"/>
              <w:bottom w:val="nil"/>
              <w:right w:val="nil"/>
            </w:tcBorders>
            <w:shd w:val="clear" w:color="auto" w:fill="FFC000"/>
            <w:noWrap/>
            <w:vAlign w:val="bottom"/>
            <w:hideMark/>
          </w:tcPr>
          <w:p w14:paraId="0593E50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0.002495712</w:t>
            </w:r>
          </w:p>
        </w:tc>
        <w:tc>
          <w:tcPr>
            <w:tcW w:w="1320" w:type="dxa"/>
            <w:tcBorders>
              <w:top w:val="nil"/>
              <w:left w:val="nil"/>
              <w:bottom w:val="nil"/>
              <w:right w:val="nil"/>
            </w:tcBorders>
            <w:shd w:val="clear" w:color="auto" w:fill="FFC000"/>
            <w:noWrap/>
            <w:vAlign w:val="bottom"/>
            <w:hideMark/>
          </w:tcPr>
          <w:p w14:paraId="15C6D94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14.30</w:t>
            </w:r>
          </w:p>
        </w:tc>
      </w:tr>
      <w:tr w:rsidR="0043557B" w:rsidRPr="0071142F" w14:paraId="79DF7B6F"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5994BFDB"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GO:0005874~microtubule</w:t>
            </w:r>
          </w:p>
        </w:tc>
        <w:tc>
          <w:tcPr>
            <w:tcW w:w="851" w:type="dxa"/>
            <w:tcBorders>
              <w:top w:val="nil"/>
              <w:left w:val="nil"/>
              <w:bottom w:val="nil"/>
              <w:right w:val="nil"/>
            </w:tcBorders>
            <w:shd w:val="clear" w:color="auto" w:fill="FFC000"/>
            <w:noWrap/>
            <w:vAlign w:val="bottom"/>
            <w:hideMark/>
          </w:tcPr>
          <w:p w14:paraId="3A910D4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836" w:type="dxa"/>
            <w:tcBorders>
              <w:top w:val="nil"/>
              <w:left w:val="nil"/>
              <w:bottom w:val="nil"/>
              <w:right w:val="nil"/>
            </w:tcBorders>
            <w:shd w:val="clear" w:color="auto" w:fill="FFC000"/>
            <w:noWrap/>
            <w:vAlign w:val="bottom"/>
            <w:hideMark/>
          </w:tcPr>
          <w:p w14:paraId="69B712A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11.11</w:t>
            </w:r>
          </w:p>
        </w:tc>
        <w:tc>
          <w:tcPr>
            <w:tcW w:w="1268" w:type="dxa"/>
            <w:tcBorders>
              <w:top w:val="nil"/>
              <w:left w:val="nil"/>
              <w:bottom w:val="nil"/>
              <w:right w:val="nil"/>
            </w:tcBorders>
            <w:shd w:val="clear" w:color="auto" w:fill="FFC000"/>
            <w:noWrap/>
            <w:vAlign w:val="bottom"/>
            <w:hideMark/>
          </w:tcPr>
          <w:p w14:paraId="2F53F49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0.009137822</w:t>
            </w:r>
          </w:p>
        </w:tc>
        <w:tc>
          <w:tcPr>
            <w:tcW w:w="1320" w:type="dxa"/>
            <w:tcBorders>
              <w:top w:val="nil"/>
              <w:left w:val="nil"/>
              <w:bottom w:val="nil"/>
              <w:right w:val="nil"/>
            </w:tcBorders>
            <w:shd w:val="clear" w:color="auto" w:fill="FFC000"/>
            <w:noWrap/>
            <w:vAlign w:val="bottom"/>
            <w:hideMark/>
          </w:tcPr>
          <w:p w14:paraId="42DB808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8.97</w:t>
            </w:r>
          </w:p>
        </w:tc>
      </w:tr>
      <w:tr w:rsidR="0043557B" w:rsidRPr="0071142F" w14:paraId="43FBA4F3"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0D8F45D7"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GO:0030122~AP-2 adaptor complex</w:t>
            </w:r>
          </w:p>
        </w:tc>
        <w:tc>
          <w:tcPr>
            <w:tcW w:w="851" w:type="dxa"/>
            <w:tcBorders>
              <w:top w:val="nil"/>
              <w:left w:val="nil"/>
              <w:bottom w:val="nil"/>
              <w:right w:val="nil"/>
            </w:tcBorders>
            <w:shd w:val="clear" w:color="auto" w:fill="FFC000"/>
            <w:noWrap/>
            <w:vAlign w:val="bottom"/>
            <w:hideMark/>
          </w:tcPr>
          <w:p w14:paraId="4C770DF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FFC000"/>
            <w:noWrap/>
            <w:vAlign w:val="bottom"/>
            <w:hideMark/>
          </w:tcPr>
          <w:p w14:paraId="0E5F93C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FFC000"/>
            <w:noWrap/>
            <w:vAlign w:val="bottom"/>
            <w:hideMark/>
          </w:tcPr>
          <w:p w14:paraId="03B5D58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0.01278247</w:t>
            </w:r>
          </w:p>
        </w:tc>
        <w:tc>
          <w:tcPr>
            <w:tcW w:w="1320" w:type="dxa"/>
            <w:tcBorders>
              <w:top w:val="nil"/>
              <w:left w:val="nil"/>
              <w:bottom w:val="nil"/>
              <w:right w:val="nil"/>
            </w:tcBorders>
            <w:shd w:val="clear" w:color="auto" w:fill="FFC000"/>
            <w:noWrap/>
            <w:vAlign w:val="bottom"/>
            <w:hideMark/>
          </w:tcPr>
          <w:p w14:paraId="71CC418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151.18</w:t>
            </w:r>
          </w:p>
        </w:tc>
      </w:tr>
      <w:tr w:rsidR="0043557B" w:rsidRPr="0071142F" w14:paraId="75993F47"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27F3D951"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GO:0043025~neuronal cell body</w:t>
            </w:r>
          </w:p>
        </w:tc>
        <w:tc>
          <w:tcPr>
            <w:tcW w:w="851" w:type="dxa"/>
            <w:tcBorders>
              <w:top w:val="nil"/>
              <w:left w:val="nil"/>
              <w:bottom w:val="nil"/>
              <w:right w:val="nil"/>
            </w:tcBorders>
            <w:shd w:val="clear" w:color="auto" w:fill="FFC000"/>
            <w:noWrap/>
            <w:vAlign w:val="bottom"/>
            <w:hideMark/>
          </w:tcPr>
          <w:p w14:paraId="50E4C68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w:t>
            </w:r>
          </w:p>
        </w:tc>
        <w:tc>
          <w:tcPr>
            <w:tcW w:w="836" w:type="dxa"/>
            <w:tcBorders>
              <w:top w:val="nil"/>
              <w:left w:val="nil"/>
              <w:bottom w:val="nil"/>
              <w:right w:val="nil"/>
            </w:tcBorders>
            <w:shd w:val="clear" w:color="auto" w:fill="FFC000"/>
            <w:noWrap/>
            <w:vAlign w:val="bottom"/>
            <w:hideMark/>
          </w:tcPr>
          <w:p w14:paraId="73A000A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13.89</w:t>
            </w:r>
          </w:p>
        </w:tc>
        <w:tc>
          <w:tcPr>
            <w:tcW w:w="1268" w:type="dxa"/>
            <w:tcBorders>
              <w:top w:val="nil"/>
              <w:left w:val="nil"/>
              <w:bottom w:val="nil"/>
              <w:right w:val="nil"/>
            </w:tcBorders>
            <w:shd w:val="clear" w:color="auto" w:fill="FFC000"/>
            <w:noWrap/>
            <w:vAlign w:val="bottom"/>
            <w:hideMark/>
          </w:tcPr>
          <w:p w14:paraId="5C46E76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0.016587416</w:t>
            </w:r>
          </w:p>
        </w:tc>
        <w:tc>
          <w:tcPr>
            <w:tcW w:w="1320" w:type="dxa"/>
            <w:tcBorders>
              <w:top w:val="nil"/>
              <w:left w:val="nil"/>
              <w:bottom w:val="nil"/>
              <w:right w:val="nil"/>
            </w:tcBorders>
            <w:shd w:val="clear" w:color="auto" w:fill="FFC000"/>
            <w:noWrap/>
            <w:vAlign w:val="bottom"/>
            <w:hideMark/>
          </w:tcPr>
          <w:p w14:paraId="2729471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4.90</w:t>
            </w:r>
          </w:p>
        </w:tc>
      </w:tr>
      <w:tr w:rsidR="0043557B" w:rsidRPr="0071142F" w14:paraId="2E975622"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131D85A6"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GO:0043005~neuron projection</w:t>
            </w:r>
          </w:p>
        </w:tc>
        <w:tc>
          <w:tcPr>
            <w:tcW w:w="851" w:type="dxa"/>
            <w:tcBorders>
              <w:top w:val="nil"/>
              <w:left w:val="nil"/>
              <w:bottom w:val="nil"/>
              <w:right w:val="nil"/>
            </w:tcBorders>
            <w:shd w:val="clear" w:color="auto" w:fill="FFC000"/>
            <w:noWrap/>
            <w:vAlign w:val="bottom"/>
            <w:hideMark/>
          </w:tcPr>
          <w:p w14:paraId="6E9CF8B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w:t>
            </w:r>
          </w:p>
        </w:tc>
        <w:tc>
          <w:tcPr>
            <w:tcW w:w="836" w:type="dxa"/>
            <w:tcBorders>
              <w:top w:val="nil"/>
              <w:left w:val="nil"/>
              <w:bottom w:val="nil"/>
              <w:right w:val="nil"/>
            </w:tcBorders>
            <w:shd w:val="clear" w:color="auto" w:fill="FFC000"/>
            <w:noWrap/>
            <w:vAlign w:val="bottom"/>
            <w:hideMark/>
          </w:tcPr>
          <w:p w14:paraId="16FE3BE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11.11</w:t>
            </w:r>
          </w:p>
        </w:tc>
        <w:tc>
          <w:tcPr>
            <w:tcW w:w="1268" w:type="dxa"/>
            <w:tcBorders>
              <w:top w:val="nil"/>
              <w:left w:val="nil"/>
              <w:bottom w:val="nil"/>
              <w:right w:val="nil"/>
            </w:tcBorders>
            <w:shd w:val="clear" w:color="auto" w:fill="FFC000"/>
            <w:noWrap/>
            <w:vAlign w:val="bottom"/>
            <w:hideMark/>
          </w:tcPr>
          <w:p w14:paraId="324DDCD3"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0.034920727</w:t>
            </w:r>
          </w:p>
        </w:tc>
        <w:tc>
          <w:tcPr>
            <w:tcW w:w="1320" w:type="dxa"/>
            <w:tcBorders>
              <w:top w:val="nil"/>
              <w:left w:val="nil"/>
              <w:bottom w:val="nil"/>
              <w:right w:val="nil"/>
            </w:tcBorders>
            <w:shd w:val="clear" w:color="auto" w:fill="FFC000"/>
            <w:noWrap/>
            <w:vAlign w:val="bottom"/>
            <w:hideMark/>
          </w:tcPr>
          <w:p w14:paraId="701D497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5.39</w:t>
            </w:r>
          </w:p>
        </w:tc>
      </w:tr>
      <w:tr w:rsidR="0043557B" w:rsidRPr="0071142F" w14:paraId="7AA7B77B" w14:textId="77777777" w:rsidTr="0043557B">
        <w:trPr>
          <w:trHeight w:val="288"/>
          <w:jc w:val="center"/>
        </w:trPr>
        <w:tc>
          <w:tcPr>
            <w:tcW w:w="3402" w:type="dxa"/>
            <w:tcBorders>
              <w:top w:val="nil"/>
              <w:left w:val="nil"/>
              <w:bottom w:val="nil"/>
              <w:right w:val="nil"/>
            </w:tcBorders>
            <w:shd w:val="clear" w:color="auto" w:fill="FFC000"/>
            <w:noWrap/>
            <w:vAlign w:val="bottom"/>
            <w:hideMark/>
          </w:tcPr>
          <w:p w14:paraId="7ED02758"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GO:0005875~microtubule associated complex</w:t>
            </w:r>
          </w:p>
        </w:tc>
        <w:tc>
          <w:tcPr>
            <w:tcW w:w="851" w:type="dxa"/>
            <w:tcBorders>
              <w:top w:val="nil"/>
              <w:left w:val="nil"/>
              <w:bottom w:val="nil"/>
              <w:right w:val="nil"/>
            </w:tcBorders>
            <w:shd w:val="clear" w:color="auto" w:fill="FFC000"/>
            <w:noWrap/>
            <w:vAlign w:val="bottom"/>
            <w:hideMark/>
          </w:tcPr>
          <w:p w14:paraId="128268B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FFC000"/>
            <w:noWrap/>
            <w:vAlign w:val="bottom"/>
            <w:hideMark/>
          </w:tcPr>
          <w:p w14:paraId="2FF8C14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FFC000"/>
            <w:noWrap/>
            <w:vAlign w:val="bottom"/>
            <w:hideMark/>
          </w:tcPr>
          <w:p w14:paraId="751A7CA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0.04492779</w:t>
            </w:r>
          </w:p>
        </w:tc>
        <w:tc>
          <w:tcPr>
            <w:tcW w:w="1320" w:type="dxa"/>
            <w:tcBorders>
              <w:top w:val="nil"/>
              <w:left w:val="nil"/>
              <w:bottom w:val="nil"/>
              <w:right w:val="nil"/>
            </w:tcBorders>
            <w:shd w:val="clear" w:color="auto" w:fill="FFC000"/>
            <w:noWrap/>
            <w:vAlign w:val="bottom"/>
            <w:hideMark/>
          </w:tcPr>
          <w:p w14:paraId="142C182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42.33</w:t>
            </w:r>
          </w:p>
        </w:tc>
      </w:tr>
      <w:tr w:rsidR="0043557B" w:rsidRPr="0071142F" w14:paraId="79282225"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0F36DAAE"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GO:0044295~axonal growth cone</w:t>
            </w:r>
          </w:p>
        </w:tc>
        <w:tc>
          <w:tcPr>
            <w:tcW w:w="851" w:type="dxa"/>
            <w:tcBorders>
              <w:top w:val="nil"/>
              <w:left w:val="nil"/>
              <w:bottom w:val="nil"/>
              <w:right w:val="nil"/>
            </w:tcBorders>
            <w:shd w:val="clear" w:color="auto" w:fill="auto"/>
            <w:noWrap/>
            <w:vAlign w:val="bottom"/>
            <w:hideMark/>
          </w:tcPr>
          <w:p w14:paraId="466FF56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5025CF4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558E8BDF"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0.055415359</w:t>
            </w:r>
          </w:p>
        </w:tc>
        <w:tc>
          <w:tcPr>
            <w:tcW w:w="1320" w:type="dxa"/>
            <w:tcBorders>
              <w:top w:val="nil"/>
              <w:left w:val="nil"/>
              <w:bottom w:val="nil"/>
              <w:right w:val="nil"/>
            </w:tcBorders>
            <w:shd w:val="clear" w:color="auto" w:fill="auto"/>
            <w:noWrap/>
            <w:vAlign w:val="bottom"/>
            <w:hideMark/>
          </w:tcPr>
          <w:p w14:paraId="5898CE1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34.14</w:t>
            </w:r>
          </w:p>
        </w:tc>
      </w:tr>
      <w:tr w:rsidR="0043557B" w:rsidRPr="0071142F" w14:paraId="528DBD7E"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13B2F010"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GO:0060076~excitatory synapse</w:t>
            </w:r>
          </w:p>
        </w:tc>
        <w:tc>
          <w:tcPr>
            <w:tcW w:w="851" w:type="dxa"/>
            <w:tcBorders>
              <w:top w:val="nil"/>
              <w:left w:val="nil"/>
              <w:bottom w:val="nil"/>
              <w:right w:val="nil"/>
            </w:tcBorders>
            <w:shd w:val="clear" w:color="auto" w:fill="auto"/>
            <w:noWrap/>
            <w:vAlign w:val="bottom"/>
            <w:hideMark/>
          </w:tcPr>
          <w:p w14:paraId="52B04AC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5031EAF8"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260FFFC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0.064069539</w:t>
            </w:r>
          </w:p>
        </w:tc>
        <w:tc>
          <w:tcPr>
            <w:tcW w:w="1320" w:type="dxa"/>
            <w:tcBorders>
              <w:top w:val="nil"/>
              <w:left w:val="nil"/>
              <w:bottom w:val="nil"/>
              <w:right w:val="nil"/>
            </w:tcBorders>
            <w:shd w:val="clear" w:color="auto" w:fill="auto"/>
            <w:noWrap/>
            <w:vAlign w:val="bottom"/>
            <w:hideMark/>
          </w:tcPr>
          <w:p w14:paraId="4ED4BE1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29.40</w:t>
            </w:r>
          </w:p>
        </w:tc>
      </w:tr>
      <w:tr w:rsidR="0043557B" w:rsidRPr="0071142F" w14:paraId="16758C50"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22AB60A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GO:0014069~postsynaptic density</w:t>
            </w:r>
          </w:p>
        </w:tc>
        <w:tc>
          <w:tcPr>
            <w:tcW w:w="851" w:type="dxa"/>
            <w:tcBorders>
              <w:top w:val="nil"/>
              <w:left w:val="nil"/>
              <w:bottom w:val="nil"/>
              <w:right w:val="nil"/>
            </w:tcBorders>
            <w:shd w:val="clear" w:color="auto" w:fill="auto"/>
            <w:noWrap/>
            <w:vAlign w:val="bottom"/>
            <w:hideMark/>
          </w:tcPr>
          <w:p w14:paraId="23A7539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836" w:type="dxa"/>
            <w:tcBorders>
              <w:top w:val="nil"/>
              <w:left w:val="nil"/>
              <w:bottom w:val="nil"/>
              <w:right w:val="nil"/>
            </w:tcBorders>
            <w:shd w:val="clear" w:color="auto" w:fill="auto"/>
            <w:noWrap/>
            <w:vAlign w:val="bottom"/>
            <w:hideMark/>
          </w:tcPr>
          <w:p w14:paraId="653D88F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68" w:type="dxa"/>
            <w:tcBorders>
              <w:top w:val="nil"/>
              <w:left w:val="nil"/>
              <w:bottom w:val="nil"/>
              <w:right w:val="nil"/>
            </w:tcBorders>
            <w:shd w:val="clear" w:color="auto" w:fill="auto"/>
            <w:noWrap/>
            <w:vAlign w:val="bottom"/>
            <w:hideMark/>
          </w:tcPr>
          <w:p w14:paraId="04BB3FE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0.070532359</w:t>
            </w:r>
          </w:p>
        </w:tc>
        <w:tc>
          <w:tcPr>
            <w:tcW w:w="1320" w:type="dxa"/>
            <w:tcBorders>
              <w:top w:val="nil"/>
              <w:left w:val="nil"/>
              <w:bottom w:val="nil"/>
              <w:right w:val="nil"/>
            </w:tcBorders>
            <w:shd w:val="clear" w:color="auto" w:fill="auto"/>
            <w:noWrap/>
            <w:vAlign w:val="bottom"/>
            <w:hideMark/>
          </w:tcPr>
          <w:p w14:paraId="1E900752"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6.67</w:t>
            </w:r>
          </w:p>
        </w:tc>
      </w:tr>
      <w:tr w:rsidR="0043557B" w:rsidRPr="0071142F" w14:paraId="2A45F303"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3694A364"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GO:0005768~endosome</w:t>
            </w:r>
          </w:p>
        </w:tc>
        <w:tc>
          <w:tcPr>
            <w:tcW w:w="851" w:type="dxa"/>
            <w:tcBorders>
              <w:top w:val="nil"/>
              <w:left w:val="nil"/>
              <w:bottom w:val="nil"/>
              <w:right w:val="nil"/>
            </w:tcBorders>
            <w:shd w:val="clear" w:color="auto" w:fill="auto"/>
            <w:noWrap/>
            <w:vAlign w:val="bottom"/>
            <w:hideMark/>
          </w:tcPr>
          <w:p w14:paraId="7F4D145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3</w:t>
            </w:r>
          </w:p>
        </w:tc>
        <w:tc>
          <w:tcPr>
            <w:tcW w:w="836" w:type="dxa"/>
            <w:tcBorders>
              <w:top w:val="nil"/>
              <w:left w:val="nil"/>
              <w:bottom w:val="nil"/>
              <w:right w:val="nil"/>
            </w:tcBorders>
            <w:shd w:val="clear" w:color="auto" w:fill="auto"/>
            <w:noWrap/>
            <w:vAlign w:val="bottom"/>
            <w:hideMark/>
          </w:tcPr>
          <w:p w14:paraId="4B12EFE1"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8.33</w:t>
            </w:r>
          </w:p>
        </w:tc>
        <w:tc>
          <w:tcPr>
            <w:tcW w:w="1268" w:type="dxa"/>
            <w:tcBorders>
              <w:top w:val="nil"/>
              <w:left w:val="nil"/>
              <w:bottom w:val="nil"/>
              <w:right w:val="nil"/>
            </w:tcBorders>
            <w:shd w:val="clear" w:color="auto" w:fill="auto"/>
            <w:noWrap/>
            <w:vAlign w:val="bottom"/>
            <w:hideMark/>
          </w:tcPr>
          <w:p w14:paraId="3089584A"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0.076799024</w:t>
            </w:r>
          </w:p>
        </w:tc>
        <w:tc>
          <w:tcPr>
            <w:tcW w:w="1320" w:type="dxa"/>
            <w:tcBorders>
              <w:top w:val="nil"/>
              <w:left w:val="nil"/>
              <w:bottom w:val="nil"/>
              <w:right w:val="nil"/>
            </w:tcBorders>
            <w:shd w:val="clear" w:color="auto" w:fill="auto"/>
            <w:noWrap/>
            <w:vAlign w:val="bottom"/>
            <w:hideMark/>
          </w:tcPr>
          <w:p w14:paraId="200CE8A6"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6.35</w:t>
            </w:r>
          </w:p>
        </w:tc>
      </w:tr>
      <w:tr w:rsidR="0043557B" w:rsidRPr="0071142F" w14:paraId="2940AEA9"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5888713C"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GO:0005905~clathrin-coated pit</w:t>
            </w:r>
          </w:p>
        </w:tc>
        <w:tc>
          <w:tcPr>
            <w:tcW w:w="851" w:type="dxa"/>
            <w:tcBorders>
              <w:top w:val="nil"/>
              <w:left w:val="nil"/>
              <w:bottom w:val="nil"/>
              <w:right w:val="nil"/>
            </w:tcBorders>
            <w:shd w:val="clear" w:color="auto" w:fill="auto"/>
            <w:noWrap/>
            <w:vAlign w:val="bottom"/>
            <w:hideMark/>
          </w:tcPr>
          <w:p w14:paraId="056CFF04"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417FE55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628F015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0.079453526</w:t>
            </w:r>
          </w:p>
        </w:tc>
        <w:tc>
          <w:tcPr>
            <w:tcW w:w="1320" w:type="dxa"/>
            <w:tcBorders>
              <w:top w:val="nil"/>
              <w:left w:val="nil"/>
              <w:bottom w:val="nil"/>
              <w:right w:val="nil"/>
            </w:tcBorders>
            <w:shd w:val="clear" w:color="auto" w:fill="auto"/>
            <w:noWrap/>
            <w:vAlign w:val="bottom"/>
            <w:hideMark/>
          </w:tcPr>
          <w:p w14:paraId="2334522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23.52</w:t>
            </w:r>
          </w:p>
        </w:tc>
      </w:tr>
      <w:tr w:rsidR="0043557B" w:rsidRPr="0071142F" w14:paraId="1FB62D02"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317952FA"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GO:0030136~clathrin-coated vesicle</w:t>
            </w:r>
          </w:p>
        </w:tc>
        <w:tc>
          <w:tcPr>
            <w:tcW w:w="851" w:type="dxa"/>
            <w:tcBorders>
              <w:top w:val="nil"/>
              <w:left w:val="nil"/>
              <w:bottom w:val="nil"/>
              <w:right w:val="nil"/>
            </w:tcBorders>
            <w:shd w:val="clear" w:color="auto" w:fill="auto"/>
            <w:noWrap/>
            <w:vAlign w:val="bottom"/>
            <w:hideMark/>
          </w:tcPr>
          <w:p w14:paraId="16710289"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087B00B7"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71D70FC5"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0.089572865</w:t>
            </w:r>
          </w:p>
        </w:tc>
        <w:tc>
          <w:tcPr>
            <w:tcW w:w="1320" w:type="dxa"/>
            <w:tcBorders>
              <w:top w:val="nil"/>
              <w:left w:val="nil"/>
              <w:bottom w:val="nil"/>
              <w:right w:val="nil"/>
            </w:tcBorders>
            <w:shd w:val="clear" w:color="auto" w:fill="auto"/>
            <w:noWrap/>
            <w:vAlign w:val="bottom"/>
            <w:hideMark/>
          </w:tcPr>
          <w:p w14:paraId="6284E79C"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20.75</w:t>
            </w:r>
          </w:p>
        </w:tc>
      </w:tr>
      <w:tr w:rsidR="0043557B" w:rsidRPr="0071142F" w14:paraId="3841317C" w14:textId="77777777" w:rsidTr="0043557B">
        <w:trPr>
          <w:trHeight w:val="288"/>
          <w:jc w:val="center"/>
        </w:trPr>
        <w:tc>
          <w:tcPr>
            <w:tcW w:w="3402" w:type="dxa"/>
            <w:tcBorders>
              <w:top w:val="nil"/>
              <w:left w:val="nil"/>
              <w:bottom w:val="nil"/>
              <w:right w:val="nil"/>
            </w:tcBorders>
            <w:shd w:val="clear" w:color="auto" w:fill="auto"/>
            <w:noWrap/>
            <w:vAlign w:val="bottom"/>
            <w:hideMark/>
          </w:tcPr>
          <w:p w14:paraId="2AE95755" w14:textId="77777777" w:rsidR="0043557B" w:rsidRPr="0071142F" w:rsidRDefault="0043557B" w:rsidP="0043557B">
            <w:pP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GO:0005871~kinesin complex</w:t>
            </w:r>
          </w:p>
        </w:tc>
        <w:tc>
          <w:tcPr>
            <w:tcW w:w="851" w:type="dxa"/>
            <w:tcBorders>
              <w:top w:val="nil"/>
              <w:left w:val="nil"/>
              <w:bottom w:val="nil"/>
              <w:right w:val="nil"/>
            </w:tcBorders>
            <w:shd w:val="clear" w:color="auto" w:fill="auto"/>
            <w:noWrap/>
            <w:vAlign w:val="bottom"/>
            <w:hideMark/>
          </w:tcPr>
          <w:p w14:paraId="54C814CB"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w:t>
            </w:r>
          </w:p>
        </w:tc>
        <w:tc>
          <w:tcPr>
            <w:tcW w:w="836" w:type="dxa"/>
            <w:tcBorders>
              <w:top w:val="nil"/>
              <w:left w:val="nil"/>
              <w:bottom w:val="nil"/>
              <w:right w:val="nil"/>
            </w:tcBorders>
            <w:shd w:val="clear" w:color="auto" w:fill="auto"/>
            <w:noWrap/>
            <w:vAlign w:val="bottom"/>
            <w:hideMark/>
          </w:tcPr>
          <w:p w14:paraId="1AD2A370"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5.56</w:t>
            </w:r>
          </w:p>
        </w:tc>
        <w:tc>
          <w:tcPr>
            <w:tcW w:w="1268" w:type="dxa"/>
            <w:tcBorders>
              <w:top w:val="nil"/>
              <w:left w:val="nil"/>
              <w:bottom w:val="nil"/>
              <w:right w:val="nil"/>
            </w:tcBorders>
            <w:shd w:val="clear" w:color="auto" w:fill="auto"/>
            <w:noWrap/>
            <w:vAlign w:val="bottom"/>
            <w:hideMark/>
          </w:tcPr>
          <w:p w14:paraId="1DD4C48D"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0.091248891</w:t>
            </w:r>
          </w:p>
        </w:tc>
        <w:tc>
          <w:tcPr>
            <w:tcW w:w="1320" w:type="dxa"/>
            <w:tcBorders>
              <w:top w:val="nil"/>
              <w:left w:val="nil"/>
              <w:bottom w:val="nil"/>
              <w:right w:val="nil"/>
            </w:tcBorders>
            <w:shd w:val="clear" w:color="auto" w:fill="auto"/>
            <w:noWrap/>
            <w:vAlign w:val="bottom"/>
            <w:hideMark/>
          </w:tcPr>
          <w:p w14:paraId="068505EE" w14:textId="77777777" w:rsidR="0043557B" w:rsidRPr="0071142F" w:rsidRDefault="0043557B" w:rsidP="0043557B">
            <w:pPr>
              <w:jc w:val="center"/>
              <w:rPr>
                <w:rFonts w:ascii="Helvetica" w:eastAsia="Times New Roman" w:hAnsi="Helvetica" w:cs="Helvetica"/>
                <w:color w:val="000000"/>
                <w:sz w:val="18"/>
                <w:szCs w:val="18"/>
                <w:lang w:eastAsia="en-GB"/>
              </w:rPr>
            </w:pPr>
            <w:r w:rsidRPr="0071142F">
              <w:rPr>
                <w:rFonts w:ascii="Helvetica" w:eastAsia="Times New Roman" w:hAnsi="Helvetica" w:cs="Helvetica"/>
                <w:color w:val="000000"/>
                <w:sz w:val="18"/>
                <w:szCs w:val="18"/>
                <w:lang w:eastAsia="en-GB"/>
              </w:rPr>
              <w:t>20.35</w:t>
            </w:r>
          </w:p>
        </w:tc>
      </w:tr>
    </w:tbl>
    <w:p w14:paraId="38143A77" w14:textId="77777777" w:rsidR="0043557B" w:rsidRPr="0071142F" w:rsidRDefault="0043557B" w:rsidP="0043557B">
      <w:pPr>
        <w:spacing w:line="360" w:lineRule="auto"/>
        <w:jc w:val="both"/>
        <w:rPr>
          <w:rFonts w:ascii="Helvetica" w:eastAsia="Times New Roman" w:hAnsi="Helvetica" w:cs="Helvetica"/>
          <w:b/>
          <w:sz w:val="18"/>
          <w:szCs w:val="52"/>
          <w:lang w:eastAsia="en-US"/>
        </w:rPr>
      </w:pPr>
    </w:p>
    <w:p w14:paraId="7B13A797" w14:textId="3563F30C" w:rsidR="0043557B" w:rsidRPr="00B23D92" w:rsidRDefault="0043557B" w:rsidP="0083784E">
      <w:pPr>
        <w:spacing w:line="480" w:lineRule="auto"/>
        <w:jc w:val="both"/>
        <w:rPr>
          <w:rFonts w:ascii="Helvetica" w:eastAsia="Times New Roman" w:hAnsi="Helvetica" w:cs="Helvetica"/>
          <w:lang w:eastAsia="en-US"/>
        </w:rPr>
      </w:pPr>
      <w:r w:rsidRPr="0071142F">
        <w:rPr>
          <w:rFonts w:ascii="Helvetica" w:eastAsia="Times New Roman" w:hAnsi="Helvetica" w:cs="Helvetica"/>
          <w:b/>
          <w:lang w:eastAsia="en-US"/>
        </w:rPr>
        <w:t>Supplementary Table 5: Overview of cellular components annotated to genes with significant differential exon expression after transduction with AAV.ULK</w:t>
      </w:r>
      <w:proofErr w:type="gramStart"/>
      <w:r w:rsidRPr="0071142F">
        <w:rPr>
          <w:rFonts w:ascii="Helvetica" w:eastAsia="Times New Roman" w:hAnsi="Helvetica" w:cs="Helvetica"/>
          <w:b/>
          <w:lang w:eastAsia="en-US"/>
        </w:rPr>
        <w:t>1.DN.</w:t>
      </w:r>
      <w:proofErr w:type="gramEnd"/>
      <w:r w:rsidRPr="0071142F">
        <w:rPr>
          <w:rFonts w:ascii="Helvetica" w:eastAsia="Times New Roman" w:hAnsi="Helvetica" w:cs="Helvetica"/>
          <w:b/>
          <w:lang w:eastAsia="en-US"/>
        </w:rPr>
        <w:t xml:space="preserve"> </w:t>
      </w:r>
      <w:r w:rsidRPr="0071142F">
        <w:rPr>
          <w:rFonts w:ascii="Helvetica" w:eastAsia="Times New Roman" w:hAnsi="Helvetica" w:cs="Helvetica"/>
          <w:lang w:eastAsia="en-US"/>
        </w:rPr>
        <w:t>. Lysates obtained from E18 rat cortical neurons on DIV 8 after transduction with AAV.</w:t>
      </w:r>
      <w:r w:rsidR="007C178B" w:rsidRPr="0071142F">
        <w:rPr>
          <w:rFonts w:ascii="Helvetica" w:eastAsia="Times New Roman" w:hAnsi="Helvetica" w:cs="Helvetica"/>
          <w:lang w:eastAsia="en-US"/>
        </w:rPr>
        <w:t xml:space="preserve">CTRL </w:t>
      </w:r>
      <w:r w:rsidRPr="0071142F">
        <w:rPr>
          <w:rFonts w:ascii="Helvetica" w:eastAsia="Times New Roman" w:hAnsi="Helvetica" w:cs="Helvetica"/>
          <w:lang w:eastAsia="en-US"/>
        </w:rPr>
        <w:t>or AAV.ULK</w:t>
      </w:r>
      <w:proofErr w:type="gramStart"/>
      <w:r w:rsidRPr="0071142F">
        <w:rPr>
          <w:rFonts w:ascii="Helvetica" w:eastAsia="Times New Roman" w:hAnsi="Helvetica" w:cs="Helvetica"/>
          <w:lang w:eastAsia="en-US"/>
        </w:rPr>
        <w:t>1.DN</w:t>
      </w:r>
      <w:proofErr w:type="gramEnd"/>
      <w:r w:rsidRPr="0071142F">
        <w:rPr>
          <w:rFonts w:ascii="Helvetica" w:eastAsia="Times New Roman" w:hAnsi="Helvetica" w:cs="Helvetica"/>
          <w:lang w:eastAsia="en-US"/>
        </w:rPr>
        <w:t xml:space="preserve"> were subjected to differential exon expression analysis. An enrichment analysis of functional annotations in Gene Ontology (GO) was performed for all genes with significant differential exon expression. The count of annotated genes, percentage of annotated genes (%), p-value and fold enrichment value are given for each GO cellular </w:t>
      </w:r>
      <w:r w:rsidR="007C178B" w:rsidRPr="0071142F">
        <w:rPr>
          <w:rFonts w:ascii="Helvetica" w:eastAsia="Times New Roman" w:hAnsi="Helvetica" w:cs="Helvetica"/>
          <w:lang w:eastAsia="en-US"/>
        </w:rPr>
        <w:t>component</w:t>
      </w:r>
      <w:r w:rsidRPr="0071142F">
        <w:rPr>
          <w:rFonts w:ascii="Helvetica" w:eastAsia="Times New Roman" w:hAnsi="Helvetica" w:cs="Helvetica"/>
          <w:lang w:eastAsia="en-US"/>
        </w:rPr>
        <w:t xml:space="preserve"> term. Significantly regulated GO terms (Modified Fisher Exact P-value&lt;0.05) are outlined in orange.</w:t>
      </w:r>
    </w:p>
    <w:p w14:paraId="7E791D7A" w14:textId="4B19EB1E" w:rsidR="00B276ED" w:rsidRPr="00B23D92" w:rsidRDefault="00B276ED" w:rsidP="0043557B">
      <w:pPr>
        <w:spacing w:line="480" w:lineRule="auto"/>
        <w:jc w:val="center"/>
        <w:rPr>
          <w:rFonts w:ascii="Helvetica" w:eastAsia="Times New Roman" w:hAnsi="Helvetica" w:cs="Helvetica"/>
          <w:lang w:eastAsia="en-US"/>
        </w:rPr>
      </w:pPr>
    </w:p>
    <w:sectPr w:rsidR="00B276ED" w:rsidRPr="00B23D9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0ED2" w14:textId="77777777" w:rsidR="00CB552C" w:rsidRDefault="00CB552C" w:rsidP="000B3723">
      <w:r>
        <w:separator/>
      </w:r>
    </w:p>
  </w:endnote>
  <w:endnote w:type="continuationSeparator" w:id="0">
    <w:p w14:paraId="5938C9D9" w14:textId="77777777" w:rsidR="00CB552C" w:rsidRDefault="00CB552C" w:rsidP="000B3723">
      <w:r>
        <w:continuationSeparator/>
      </w:r>
    </w:p>
  </w:endnote>
  <w:endnote w:type="continuationNotice" w:id="1">
    <w:p w14:paraId="2A596F16" w14:textId="77777777" w:rsidR="00CB552C" w:rsidRDefault="00CB5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21580800"/>
      <w:docPartObj>
        <w:docPartGallery w:val="Page Numbers (Bottom of Page)"/>
        <w:docPartUnique/>
      </w:docPartObj>
    </w:sdtPr>
    <w:sdtEndPr/>
    <w:sdtContent>
      <w:p w14:paraId="0261178C" w14:textId="2C73ED81" w:rsidR="009518FD" w:rsidRPr="00C73013" w:rsidRDefault="009518FD">
        <w:pPr>
          <w:pStyle w:val="Footer"/>
          <w:jc w:val="center"/>
          <w:rPr>
            <w:sz w:val="20"/>
          </w:rPr>
        </w:pPr>
        <w:r w:rsidRPr="00C73013">
          <w:rPr>
            <w:sz w:val="20"/>
          </w:rPr>
          <w:fldChar w:fldCharType="begin"/>
        </w:r>
        <w:r w:rsidRPr="00C73013">
          <w:rPr>
            <w:sz w:val="20"/>
          </w:rPr>
          <w:instrText>PAGE   \* MERGEFORMAT</w:instrText>
        </w:r>
        <w:r w:rsidRPr="00C73013">
          <w:rPr>
            <w:sz w:val="20"/>
          </w:rPr>
          <w:fldChar w:fldCharType="separate"/>
        </w:r>
        <w:r w:rsidRPr="00C73013">
          <w:rPr>
            <w:sz w:val="20"/>
            <w:lang w:val="de-DE"/>
          </w:rPr>
          <w:t>2</w:t>
        </w:r>
        <w:r w:rsidRPr="00C73013">
          <w:rPr>
            <w:sz w:val="20"/>
          </w:rPr>
          <w:fldChar w:fldCharType="end"/>
        </w:r>
      </w:p>
    </w:sdtContent>
  </w:sdt>
  <w:p w14:paraId="591A01E6" w14:textId="77777777" w:rsidR="009518FD" w:rsidRPr="00C73013" w:rsidRDefault="009518F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2127" w14:textId="77777777" w:rsidR="00CB552C" w:rsidRDefault="00CB552C" w:rsidP="000B3723">
      <w:r>
        <w:separator/>
      </w:r>
    </w:p>
  </w:footnote>
  <w:footnote w:type="continuationSeparator" w:id="0">
    <w:p w14:paraId="729FD186" w14:textId="77777777" w:rsidR="00CB552C" w:rsidRDefault="00CB552C" w:rsidP="000B3723">
      <w:r>
        <w:continuationSeparator/>
      </w:r>
    </w:p>
  </w:footnote>
  <w:footnote w:type="continuationNotice" w:id="1">
    <w:p w14:paraId="4B7FE670" w14:textId="77777777" w:rsidR="00CB552C" w:rsidRDefault="00CB55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A762D"/>
    <w:multiLevelType w:val="hybridMultilevel"/>
    <w:tmpl w:val="5C4AE762"/>
    <w:lvl w:ilvl="0" w:tplc="4796953A">
      <w:numFmt w:val="bullet"/>
      <w:lvlText w:val="-"/>
      <w:lvlJc w:val="left"/>
      <w:pPr>
        <w:ind w:left="720" w:hanging="360"/>
      </w:pPr>
      <w:rPr>
        <w:rFonts w:ascii="Helvetica" w:eastAsiaTheme="minorEastAsia" w:hAnsi="Helvetic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7D"/>
    <w:rsid w:val="0000423D"/>
    <w:rsid w:val="0000577B"/>
    <w:rsid w:val="000075C3"/>
    <w:rsid w:val="00007EFF"/>
    <w:rsid w:val="00014231"/>
    <w:rsid w:val="000178D7"/>
    <w:rsid w:val="000212C1"/>
    <w:rsid w:val="00024C5A"/>
    <w:rsid w:val="00024F53"/>
    <w:rsid w:val="00025194"/>
    <w:rsid w:val="000252E7"/>
    <w:rsid w:val="000265C4"/>
    <w:rsid w:val="00027E59"/>
    <w:rsid w:val="0003119E"/>
    <w:rsid w:val="000318F5"/>
    <w:rsid w:val="00031DDB"/>
    <w:rsid w:val="00033ACF"/>
    <w:rsid w:val="0003507C"/>
    <w:rsid w:val="0004075F"/>
    <w:rsid w:val="000430CD"/>
    <w:rsid w:val="0004378A"/>
    <w:rsid w:val="0004425E"/>
    <w:rsid w:val="00045A64"/>
    <w:rsid w:val="00045ADF"/>
    <w:rsid w:val="00045D25"/>
    <w:rsid w:val="0004793E"/>
    <w:rsid w:val="00050751"/>
    <w:rsid w:val="0005410A"/>
    <w:rsid w:val="000551F4"/>
    <w:rsid w:val="00056D1E"/>
    <w:rsid w:val="00061A63"/>
    <w:rsid w:val="00062FC4"/>
    <w:rsid w:val="000653FB"/>
    <w:rsid w:val="000664C1"/>
    <w:rsid w:val="000711A6"/>
    <w:rsid w:val="00071876"/>
    <w:rsid w:val="000720B7"/>
    <w:rsid w:val="00072969"/>
    <w:rsid w:val="0007502F"/>
    <w:rsid w:val="00075C17"/>
    <w:rsid w:val="00075E3A"/>
    <w:rsid w:val="00076A2E"/>
    <w:rsid w:val="000826F1"/>
    <w:rsid w:val="00082B8E"/>
    <w:rsid w:val="00084819"/>
    <w:rsid w:val="00085D7F"/>
    <w:rsid w:val="0008686E"/>
    <w:rsid w:val="0008746A"/>
    <w:rsid w:val="0009097E"/>
    <w:rsid w:val="00091278"/>
    <w:rsid w:val="00091806"/>
    <w:rsid w:val="000946E0"/>
    <w:rsid w:val="000975C5"/>
    <w:rsid w:val="00097D78"/>
    <w:rsid w:val="000A05A3"/>
    <w:rsid w:val="000A06EE"/>
    <w:rsid w:val="000A42A6"/>
    <w:rsid w:val="000A7089"/>
    <w:rsid w:val="000B17FD"/>
    <w:rsid w:val="000B3723"/>
    <w:rsid w:val="000B446C"/>
    <w:rsid w:val="000B4997"/>
    <w:rsid w:val="000B62C6"/>
    <w:rsid w:val="000B6BD3"/>
    <w:rsid w:val="000B79AB"/>
    <w:rsid w:val="000C038F"/>
    <w:rsid w:val="000C2798"/>
    <w:rsid w:val="000C5AC4"/>
    <w:rsid w:val="000C5E90"/>
    <w:rsid w:val="000C618C"/>
    <w:rsid w:val="000C6BED"/>
    <w:rsid w:val="000D037E"/>
    <w:rsid w:val="000D1BF9"/>
    <w:rsid w:val="000D5162"/>
    <w:rsid w:val="000D6807"/>
    <w:rsid w:val="000E15FC"/>
    <w:rsid w:val="000E1940"/>
    <w:rsid w:val="000E41A7"/>
    <w:rsid w:val="000E58D9"/>
    <w:rsid w:val="000E6159"/>
    <w:rsid w:val="000E61DF"/>
    <w:rsid w:val="000E641A"/>
    <w:rsid w:val="000E6ACD"/>
    <w:rsid w:val="000E7C3B"/>
    <w:rsid w:val="000F0DF0"/>
    <w:rsid w:val="000F4C34"/>
    <w:rsid w:val="000F54AB"/>
    <w:rsid w:val="000F759D"/>
    <w:rsid w:val="000F7BA4"/>
    <w:rsid w:val="000F7E27"/>
    <w:rsid w:val="0010000A"/>
    <w:rsid w:val="001031A2"/>
    <w:rsid w:val="00104E88"/>
    <w:rsid w:val="00104FFE"/>
    <w:rsid w:val="00106E80"/>
    <w:rsid w:val="00106F9C"/>
    <w:rsid w:val="001134AD"/>
    <w:rsid w:val="00115EAD"/>
    <w:rsid w:val="00116259"/>
    <w:rsid w:val="00116B8B"/>
    <w:rsid w:val="00117CC3"/>
    <w:rsid w:val="00120880"/>
    <w:rsid w:val="001230CA"/>
    <w:rsid w:val="00123AFA"/>
    <w:rsid w:val="00124FA0"/>
    <w:rsid w:val="001263A5"/>
    <w:rsid w:val="00126697"/>
    <w:rsid w:val="0013340B"/>
    <w:rsid w:val="00135798"/>
    <w:rsid w:val="00135D72"/>
    <w:rsid w:val="00136533"/>
    <w:rsid w:val="00137D07"/>
    <w:rsid w:val="00142132"/>
    <w:rsid w:val="001462EF"/>
    <w:rsid w:val="001463A1"/>
    <w:rsid w:val="00146660"/>
    <w:rsid w:val="001512B1"/>
    <w:rsid w:val="00151A63"/>
    <w:rsid w:val="00152732"/>
    <w:rsid w:val="0015368C"/>
    <w:rsid w:val="0015525A"/>
    <w:rsid w:val="001573B1"/>
    <w:rsid w:val="00157CCD"/>
    <w:rsid w:val="0016137B"/>
    <w:rsid w:val="00162F25"/>
    <w:rsid w:val="001635A1"/>
    <w:rsid w:val="00163EED"/>
    <w:rsid w:val="001655CC"/>
    <w:rsid w:val="00165E0F"/>
    <w:rsid w:val="0016670A"/>
    <w:rsid w:val="00167693"/>
    <w:rsid w:val="001727F7"/>
    <w:rsid w:val="00174370"/>
    <w:rsid w:val="00176FBA"/>
    <w:rsid w:val="00177716"/>
    <w:rsid w:val="00177C3B"/>
    <w:rsid w:val="001803BC"/>
    <w:rsid w:val="00180A1C"/>
    <w:rsid w:val="00181042"/>
    <w:rsid w:val="0018193C"/>
    <w:rsid w:val="0018277D"/>
    <w:rsid w:val="00182E6F"/>
    <w:rsid w:val="001846D4"/>
    <w:rsid w:val="0018500A"/>
    <w:rsid w:val="00185471"/>
    <w:rsid w:val="00186B08"/>
    <w:rsid w:val="00186E0D"/>
    <w:rsid w:val="00190160"/>
    <w:rsid w:val="001904A4"/>
    <w:rsid w:val="001927EF"/>
    <w:rsid w:val="001928E1"/>
    <w:rsid w:val="00194112"/>
    <w:rsid w:val="0019490A"/>
    <w:rsid w:val="00195B02"/>
    <w:rsid w:val="001A1560"/>
    <w:rsid w:val="001A1668"/>
    <w:rsid w:val="001A195E"/>
    <w:rsid w:val="001A2246"/>
    <w:rsid w:val="001A3ED0"/>
    <w:rsid w:val="001A63A6"/>
    <w:rsid w:val="001B12A3"/>
    <w:rsid w:val="001B2B64"/>
    <w:rsid w:val="001B2BA0"/>
    <w:rsid w:val="001B6BDE"/>
    <w:rsid w:val="001C00B1"/>
    <w:rsid w:val="001C35D1"/>
    <w:rsid w:val="001C4247"/>
    <w:rsid w:val="001C44C4"/>
    <w:rsid w:val="001C7228"/>
    <w:rsid w:val="001C7E61"/>
    <w:rsid w:val="001D2180"/>
    <w:rsid w:val="001D21D9"/>
    <w:rsid w:val="001D232B"/>
    <w:rsid w:val="001D2666"/>
    <w:rsid w:val="001D3139"/>
    <w:rsid w:val="001D3F5F"/>
    <w:rsid w:val="001D3FBD"/>
    <w:rsid w:val="001D4E6D"/>
    <w:rsid w:val="001D6688"/>
    <w:rsid w:val="001D6D35"/>
    <w:rsid w:val="001D6D88"/>
    <w:rsid w:val="001E125C"/>
    <w:rsid w:val="001E3645"/>
    <w:rsid w:val="001E48C3"/>
    <w:rsid w:val="001E5351"/>
    <w:rsid w:val="001E646B"/>
    <w:rsid w:val="001E75E4"/>
    <w:rsid w:val="001F11BA"/>
    <w:rsid w:val="001F1402"/>
    <w:rsid w:val="001F33B8"/>
    <w:rsid w:val="001F3A60"/>
    <w:rsid w:val="002031AD"/>
    <w:rsid w:val="00203C0F"/>
    <w:rsid w:val="00204D48"/>
    <w:rsid w:val="00204EBA"/>
    <w:rsid w:val="00205B3D"/>
    <w:rsid w:val="00207E79"/>
    <w:rsid w:val="002111F5"/>
    <w:rsid w:val="0021297C"/>
    <w:rsid w:val="00212E97"/>
    <w:rsid w:val="00213241"/>
    <w:rsid w:val="00213BEA"/>
    <w:rsid w:val="00215583"/>
    <w:rsid w:val="00216138"/>
    <w:rsid w:val="00221A59"/>
    <w:rsid w:val="00221CEF"/>
    <w:rsid w:val="0022326E"/>
    <w:rsid w:val="0022731A"/>
    <w:rsid w:val="00227593"/>
    <w:rsid w:val="002327CF"/>
    <w:rsid w:val="002336B9"/>
    <w:rsid w:val="00236DF2"/>
    <w:rsid w:val="00241073"/>
    <w:rsid w:val="00241843"/>
    <w:rsid w:val="00242BAC"/>
    <w:rsid w:val="00243955"/>
    <w:rsid w:val="00244263"/>
    <w:rsid w:val="00245978"/>
    <w:rsid w:val="00245C5C"/>
    <w:rsid w:val="00246A97"/>
    <w:rsid w:val="00251B95"/>
    <w:rsid w:val="00255933"/>
    <w:rsid w:val="0025726C"/>
    <w:rsid w:val="00257764"/>
    <w:rsid w:val="00262246"/>
    <w:rsid w:val="0026320C"/>
    <w:rsid w:val="0026447C"/>
    <w:rsid w:val="00264B79"/>
    <w:rsid w:val="00265009"/>
    <w:rsid w:val="00266048"/>
    <w:rsid w:val="00267946"/>
    <w:rsid w:val="00267BDD"/>
    <w:rsid w:val="00272AB6"/>
    <w:rsid w:val="00273C72"/>
    <w:rsid w:val="00274005"/>
    <w:rsid w:val="00274A7E"/>
    <w:rsid w:val="00275F57"/>
    <w:rsid w:val="0027617F"/>
    <w:rsid w:val="00276F16"/>
    <w:rsid w:val="00277AC7"/>
    <w:rsid w:val="002820F3"/>
    <w:rsid w:val="002826CE"/>
    <w:rsid w:val="00283D7D"/>
    <w:rsid w:val="00286316"/>
    <w:rsid w:val="0028728E"/>
    <w:rsid w:val="00293376"/>
    <w:rsid w:val="002938FF"/>
    <w:rsid w:val="00294BBE"/>
    <w:rsid w:val="00295F7F"/>
    <w:rsid w:val="00297D05"/>
    <w:rsid w:val="002A0AE5"/>
    <w:rsid w:val="002A1B91"/>
    <w:rsid w:val="002A28C5"/>
    <w:rsid w:val="002A2FC8"/>
    <w:rsid w:val="002A3B4F"/>
    <w:rsid w:val="002A452F"/>
    <w:rsid w:val="002A54A6"/>
    <w:rsid w:val="002A5BD6"/>
    <w:rsid w:val="002B06A3"/>
    <w:rsid w:val="002B096B"/>
    <w:rsid w:val="002B176A"/>
    <w:rsid w:val="002B1DB1"/>
    <w:rsid w:val="002B4AA1"/>
    <w:rsid w:val="002B6A4A"/>
    <w:rsid w:val="002B6EE6"/>
    <w:rsid w:val="002C07FE"/>
    <w:rsid w:val="002C33DF"/>
    <w:rsid w:val="002C4D32"/>
    <w:rsid w:val="002C5431"/>
    <w:rsid w:val="002C6B12"/>
    <w:rsid w:val="002C6F71"/>
    <w:rsid w:val="002D0A61"/>
    <w:rsid w:val="002D561E"/>
    <w:rsid w:val="002E046A"/>
    <w:rsid w:val="002E1B15"/>
    <w:rsid w:val="002E2348"/>
    <w:rsid w:val="002E2EFA"/>
    <w:rsid w:val="002E3F8C"/>
    <w:rsid w:val="002E41A9"/>
    <w:rsid w:val="002E4EA6"/>
    <w:rsid w:val="002E55C6"/>
    <w:rsid w:val="002F2720"/>
    <w:rsid w:val="002F2C0F"/>
    <w:rsid w:val="002F4541"/>
    <w:rsid w:val="002F7382"/>
    <w:rsid w:val="00302943"/>
    <w:rsid w:val="0030555B"/>
    <w:rsid w:val="00305F93"/>
    <w:rsid w:val="00307298"/>
    <w:rsid w:val="00311F73"/>
    <w:rsid w:val="00312BFB"/>
    <w:rsid w:val="00313F65"/>
    <w:rsid w:val="00314EAF"/>
    <w:rsid w:val="003155AF"/>
    <w:rsid w:val="0031568E"/>
    <w:rsid w:val="00317DDB"/>
    <w:rsid w:val="003202EA"/>
    <w:rsid w:val="00320633"/>
    <w:rsid w:val="00323D38"/>
    <w:rsid w:val="003245E6"/>
    <w:rsid w:val="003266A2"/>
    <w:rsid w:val="00327795"/>
    <w:rsid w:val="003304BD"/>
    <w:rsid w:val="00330782"/>
    <w:rsid w:val="00330920"/>
    <w:rsid w:val="00331775"/>
    <w:rsid w:val="00331AF1"/>
    <w:rsid w:val="003320E7"/>
    <w:rsid w:val="003327CB"/>
    <w:rsid w:val="0033297D"/>
    <w:rsid w:val="00332C41"/>
    <w:rsid w:val="00336803"/>
    <w:rsid w:val="0034013A"/>
    <w:rsid w:val="00340F73"/>
    <w:rsid w:val="003417B6"/>
    <w:rsid w:val="003418A1"/>
    <w:rsid w:val="00344070"/>
    <w:rsid w:val="0034437D"/>
    <w:rsid w:val="003444EB"/>
    <w:rsid w:val="00344FF8"/>
    <w:rsid w:val="003468D9"/>
    <w:rsid w:val="0034722E"/>
    <w:rsid w:val="00350B08"/>
    <w:rsid w:val="00350CB5"/>
    <w:rsid w:val="00351F86"/>
    <w:rsid w:val="00355340"/>
    <w:rsid w:val="00356E6E"/>
    <w:rsid w:val="00357522"/>
    <w:rsid w:val="00360EDD"/>
    <w:rsid w:val="003613CF"/>
    <w:rsid w:val="00363221"/>
    <w:rsid w:val="003634CF"/>
    <w:rsid w:val="003643A6"/>
    <w:rsid w:val="00365E33"/>
    <w:rsid w:val="00370D27"/>
    <w:rsid w:val="0037254A"/>
    <w:rsid w:val="00374C9B"/>
    <w:rsid w:val="00375D7E"/>
    <w:rsid w:val="003764C1"/>
    <w:rsid w:val="00382437"/>
    <w:rsid w:val="003830DC"/>
    <w:rsid w:val="00384A30"/>
    <w:rsid w:val="00385CC3"/>
    <w:rsid w:val="00387F5D"/>
    <w:rsid w:val="00390754"/>
    <w:rsid w:val="00392DDD"/>
    <w:rsid w:val="003957D9"/>
    <w:rsid w:val="00396A85"/>
    <w:rsid w:val="003A037A"/>
    <w:rsid w:val="003A1613"/>
    <w:rsid w:val="003A1CE0"/>
    <w:rsid w:val="003A21E1"/>
    <w:rsid w:val="003A321B"/>
    <w:rsid w:val="003A4E2F"/>
    <w:rsid w:val="003A7599"/>
    <w:rsid w:val="003A7F4E"/>
    <w:rsid w:val="003B0110"/>
    <w:rsid w:val="003B015D"/>
    <w:rsid w:val="003B0815"/>
    <w:rsid w:val="003B3E76"/>
    <w:rsid w:val="003B4F76"/>
    <w:rsid w:val="003B722A"/>
    <w:rsid w:val="003C2049"/>
    <w:rsid w:val="003C4DC5"/>
    <w:rsid w:val="003C635C"/>
    <w:rsid w:val="003C6AC5"/>
    <w:rsid w:val="003C72D1"/>
    <w:rsid w:val="003D0767"/>
    <w:rsid w:val="003D190F"/>
    <w:rsid w:val="003D2985"/>
    <w:rsid w:val="003D3726"/>
    <w:rsid w:val="003D3772"/>
    <w:rsid w:val="003D54F3"/>
    <w:rsid w:val="003D5C79"/>
    <w:rsid w:val="003D698D"/>
    <w:rsid w:val="003E0139"/>
    <w:rsid w:val="003E0959"/>
    <w:rsid w:val="003E10F7"/>
    <w:rsid w:val="003E19FA"/>
    <w:rsid w:val="003E2AFB"/>
    <w:rsid w:val="003E50D4"/>
    <w:rsid w:val="003F27CF"/>
    <w:rsid w:val="003F5B14"/>
    <w:rsid w:val="003F6D03"/>
    <w:rsid w:val="003F79CB"/>
    <w:rsid w:val="003F7D95"/>
    <w:rsid w:val="00400610"/>
    <w:rsid w:val="004006D9"/>
    <w:rsid w:val="0040081F"/>
    <w:rsid w:val="00400FD0"/>
    <w:rsid w:val="00401633"/>
    <w:rsid w:val="00403031"/>
    <w:rsid w:val="004034FA"/>
    <w:rsid w:val="00403F20"/>
    <w:rsid w:val="00405448"/>
    <w:rsid w:val="004119B3"/>
    <w:rsid w:val="00412332"/>
    <w:rsid w:val="004124B8"/>
    <w:rsid w:val="004138A6"/>
    <w:rsid w:val="0041577B"/>
    <w:rsid w:val="00416190"/>
    <w:rsid w:val="00417DED"/>
    <w:rsid w:val="004212CA"/>
    <w:rsid w:val="00422629"/>
    <w:rsid w:val="00422722"/>
    <w:rsid w:val="00422C05"/>
    <w:rsid w:val="00425702"/>
    <w:rsid w:val="004269F0"/>
    <w:rsid w:val="00427890"/>
    <w:rsid w:val="00433AD5"/>
    <w:rsid w:val="0043557B"/>
    <w:rsid w:val="0043675E"/>
    <w:rsid w:val="004430A1"/>
    <w:rsid w:val="004433AA"/>
    <w:rsid w:val="00444423"/>
    <w:rsid w:val="0044535A"/>
    <w:rsid w:val="004453E1"/>
    <w:rsid w:val="00445826"/>
    <w:rsid w:val="004473E9"/>
    <w:rsid w:val="00450E9C"/>
    <w:rsid w:val="00452DE6"/>
    <w:rsid w:val="00457741"/>
    <w:rsid w:val="004604AA"/>
    <w:rsid w:val="00463879"/>
    <w:rsid w:val="00464F2C"/>
    <w:rsid w:val="00465129"/>
    <w:rsid w:val="00465C20"/>
    <w:rsid w:val="00466B0F"/>
    <w:rsid w:val="00467F0A"/>
    <w:rsid w:val="00470869"/>
    <w:rsid w:val="00471307"/>
    <w:rsid w:val="00472943"/>
    <w:rsid w:val="00473378"/>
    <w:rsid w:val="004738FE"/>
    <w:rsid w:val="00480586"/>
    <w:rsid w:val="0048277D"/>
    <w:rsid w:val="004830A9"/>
    <w:rsid w:val="00483A1D"/>
    <w:rsid w:val="00484255"/>
    <w:rsid w:val="00484FE3"/>
    <w:rsid w:val="0049061A"/>
    <w:rsid w:val="00490B90"/>
    <w:rsid w:val="0049455C"/>
    <w:rsid w:val="004A03C2"/>
    <w:rsid w:val="004A0478"/>
    <w:rsid w:val="004A0F01"/>
    <w:rsid w:val="004A10BF"/>
    <w:rsid w:val="004A26A2"/>
    <w:rsid w:val="004A2C75"/>
    <w:rsid w:val="004A3287"/>
    <w:rsid w:val="004A36B2"/>
    <w:rsid w:val="004A38D4"/>
    <w:rsid w:val="004A44EE"/>
    <w:rsid w:val="004A4C8E"/>
    <w:rsid w:val="004A7BE4"/>
    <w:rsid w:val="004B0F59"/>
    <w:rsid w:val="004B1B77"/>
    <w:rsid w:val="004B223B"/>
    <w:rsid w:val="004B4972"/>
    <w:rsid w:val="004B5133"/>
    <w:rsid w:val="004B58F8"/>
    <w:rsid w:val="004B59F5"/>
    <w:rsid w:val="004B627F"/>
    <w:rsid w:val="004B6510"/>
    <w:rsid w:val="004C0BE6"/>
    <w:rsid w:val="004C1ACC"/>
    <w:rsid w:val="004C1B0B"/>
    <w:rsid w:val="004C2469"/>
    <w:rsid w:val="004C3618"/>
    <w:rsid w:val="004C3F27"/>
    <w:rsid w:val="004C4C54"/>
    <w:rsid w:val="004C4CE3"/>
    <w:rsid w:val="004C7110"/>
    <w:rsid w:val="004D04AB"/>
    <w:rsid w:val="004D16A7"/>
    <w:rsid w:val="004D46FC"/>
    <w:rsid w:val="004D49C1"/>
    <w:rsid w:val="004D565C"/>
    <w:rsid w:val="004D5CC9"/>
    <w:rsid w:val="004D66FB"/>
    <w:rsid w:val="004D6BF1"/>
    <w:rsid w:val="004D7223"/>
    <w:rsid w:val="004D766B"/>
    <w:rsid w:val="004E09AE"/>
    <w:rsid w:val="004E21E1"/>
    <w:rsid w:val="004E2CBB"/>
    <w:rsid w:val="004E2E50"/>
    <w:rsid w:val="004E617B"/>
    <w:rsid w:val="004F08E2"/>
    <w:rsid w:val="004F0BE1"/>
    <w:rsid w:val="004F1ACF"/>
    <w:rsid w:val="004F1B4F"/>
    <w:rsid w:val="004F523A"/>
    <w:rsid w:val="00500451"/>
    <w:rsid w:val="00501A51"/>
    <w:rsid w:val="00502BEA"/>
    <w:rsid w:val="0050450F"/>
    <w:rsid w:val="0051117B"/>
    <w:rsid w:val="00512899"/>
    <w:rsid w:val="00512CC7"/>
    <w:rsid w:val="00514A82"/>
    <w:rsid w:val="005150C5"/>
    <w:rsid w:val="00516274"/>
    <w:rsid w:val="005208E7"/>
    <w:rsid w:val="00522CA8"/>
    <w:rsid w:val="00522FCE"/>
    <w:rsid w:val="005248B5"/>
    <w:rsid w:val="005250DE"/>
    <w:rsid w:val="00526A84"/>
    <w:rsid w:val="00533AE6"/>
    <w:rsid w:val="00535097"/>
    <w:rsid w:val="005364A6"/>
    <w:rsid w:val="00537680"/>
    <w:rsid w:val="00540DBA"/>
    <w:rsid w:val="00542E4B"/>
    <w:rsid w:val="00543A12"/>
    <w:rsid w:val="00547A87"/>
    <w:rsid w:val="0055418A"/>
    <w:rsid w:val="00555278"/>
    <w:rsid w:val="00561990"/>
    <w:rsid w:val="005638B2"/>
    <w:rsid w:val="0056410D"/>
    <w:rsid w:val="005642A8"/>
    <w:rsid w:val="005649A3"/>
    <w:rsid w:val="0056612C"/>
    <w:rsid w:val="00571910"/>
    <w:rsid w:val="00571D4D"/>
    <w:rsid w:val="005727A8"/>
    <w:rsid w:val="00572968"/>
    <w:rsid w:val="00576150"/>
    <w:rsid w:val="00576331"/>
    <w:rsid w:val="005763B9"/>
    <w:rsid w:val="005801D8"/>
    <w:rsid w:val="005823A1"/>
    <w:rsid w:val="005832B9"/>
    <w:rsid w:val="0058450E"/>
    <w:rsid w:val="005859BD"/>
    <w:rsid w:val="00586ADD"/>
    <w:rsid w:val="0058718D"/>
    <w:rsid w:val="005879F1"/>
    <w:rsid w:val="00590BAA"/>
    <w:rsid w:val="00591842"/>
    <w:rsid w:val="00592BA5"/>
    <w:rsid w:val="00594F75"/>
    <w:rsid w:val="00596E8B"/>
    <w:rsid w:val="00597306"/>
    <w:rsid w:val="005A1060"/>
    <w:rsid w:val="005A1152"/>
    <w:rsid w:val="005A1725"/>
    <w:rsid w:val="005A281B"/>
    <w:rsid w:val="005A4BD7"/>
    <w:rsid w:val="005A5984"/>
    <w:rsid w:val="005A6D96"/>
    <w:rsid w:val="005A6ECA"/>
    <w:rsid w:val="005A75D6"/>
    <w:rsid w:val="005A7B87"/>
    <w:rsid w:val="005A7F5B"/>
    <w:rsid w:val="005B0EA4"/>
    <w:rsid w:val="005B39CB"/>
    <w:rsid w:val="005B49E9"/>
    <w:rsid w:val="005B5AA5"/>
    <w:rsid w:val="005C17B4"/>
    <w:rsid w:val="005C2AD5"/>
    <w:rsid w:val="005C3F4B"/>
    <w:rsid w:val="005C3F6B"/>
    <w:rsid w:val="005C78B1"/>
    <w:rsid w:val="005C78BA"/>
    <w:rsid w:val="005D4B4A"/>
    <w:rsid w:val="005D4DD3"/>
    <w:rsid w:val="005D554F"/>
    <w:rsid w:val="005D5C73"/>
    <w:rsid w:val="005E03BE"/>
    <w:rsid w:val="005E03E2"/>
    <w:rsid w:val="005E0CF9"/>
    <w:rsid w:val="005E207A"/>
    <w:rsid w:val="005E3EEC"/>
    <w:rsid w:val="005E4951"/>
    <w:rsid w:val="005E4B8A"/>
    <w:rsid w:val="005E5A0D"/>
    <w:rsid w:val="005E7760"/>
    <w:rsid w:val="005E7917"/>
    <w:rsid w:val="005E7C7A"/>
    <w:rsid w:val="005F0096"/>
    <w:rsid w:val="005F18E7"/>
    <w:rsid w:val="005F5B33"/>
    <w:rsid w:val="005F6E8F"/>
    <w:rsid w:val="005F6F85"/>
    <w:rsid w:val="00600452"/>
    <w:rsid w:val="00601FCB"/>
    <w:rsid w:val="00602802"/>
    <w:rsid w:val="00606CF6"/>
    <w:rsid w:val="00607039"/>
    <w:rsid w:val="006070C3"/>
    <w:rsid w:val="006139ED"/>
    <w:rsid w:val="00617A6E"/>
    <w:rsid w:val="00620C16"/>
    <w:rsid w:val="00622F1A"/>
    <w:rsid w:val="00624326"/>
    <w:rsid w:val="006250D6"/>
    <w:rsid w:val="00626E52"/>
    <w:rsid w:val="00630B07"/>
    <w:rsid w:val="006320C8"/>
    <w:rsid w:val="0063476B"/>
    <w:rsid w:val="00635974"/>
    <w:rsid w:val="00636BBC"/>
    <w:rsid w:val="00641E62"/>
    <w:rsid w:val="00642015"/>
    <w:rsid w:val="00642CBB"/>
    <w:rsid w:val="00650D39"/>
    <w:rsid w:val="006531BD"/>
    <w:rsid w:val="00653D5F"/>
    <w:rsid w:val="0065603C"/>
    <w:rsid w:val="00665318"/>
    <w:rsid w:val="00666470"/>
    <w:rsid w:val="00670B84"/>
    <w:rsid w:val="006738C2"/>
    <w:rsid w:val="006746EB"/>
    <w:rsid w:val="006763F1"/>
    <w:rsid w:val="00680A6C"/>
    <w:rsid w:val="006831CA"/>
    <w:rsid w:val="00683BB6"/>
    <w:rsid w:val="00684359"/>
    <w:rsid w:val="00687B1A"/>
    <w:rsid w:val="00691C53"/>
    <w:rsid w:val="006961B6"/>
    <w:rsid w:val="0069621E"/>
    <w:rsid w:val="0069640C"/>
    <w:rsid w:val="00696BCE"/>
    <w:rsid w:val="00696C5E"/>
    <w:rsid w:val="006971E5"/>
    <w:rsid w:val="006A042A"/>
    <w:rsid w:val="006A2720"/>
    <w:rsid w:val="006A299B"/>
    <w:rsid w:val="006A64B2"/>
    <w:rsid w:val="006A654C"/>
    <w:rsid w:val="006A76E0"/>
    <w:rsid w:val="006B1438"/>
    <w:rsid w:val="006B172D"/>
    <w:rsid w:val="006B1E73"/>
    <w:rsid w:val="006B5C14"/>
    <w:rsid w:val="006B68C3"/>
    <w:rsid w:val="006C033F"/>
    <w:rsid w:val="006C3166"/>
    <w:rsid w:val="006C37C9"/>
    <w:rsid w:val="006C4E3F"/>
    <w:rsid w:val="006C7F18"/>
    <w:rsid w:val="006D1B4F"/>
    <w:rsid w:val="006D2B4D"/>
    <w:rsid w:val="006D525E"/>
    <w:rsid w:val="006D5D3D"/>
    <w:rsid w:val="006E0B6E"/>
    <w:rsid w:val="006E2F45"/>
    <w:rsid w:val="006E5CAD"/>
    <w:rsid w:val="006E61F2"/>
    <w:rsid w:val="006E7FAB"/>
    <w:rsid w:val="006F0229"/>
    <w:rsid w:val="006F1126"/>
    <w:rsid w:val="006F32FB"/>
    <w:rsid w:val="006F36FC"/>
    <w:rsid w:val="006F376E"/>
    <w:rsid w:val="006F5F81"/>
    <w:rsid w:val="006F6484"/>
    <w:rsid w:val="006F6CE5"/>
    <w:rsid w:val="007018EC"/>
    <w:rsid w:val="00702C69"/>
    <w:rsid w:val="007079D6"/>
    <w:rsid w:val="00711115"/>
    <w:rsid w:val="0071142F"/>
    <w:rsid w:val="00711AAC"/>
    <w:rsid w:val="00712B8D"/>
    <w:rsid w:val="007154BC"/>
    <w:rsid w:val="007158FC"/>
    <w:rsid w:val="00717C4D"/>
    <w:rsid w:val="0072129F"/>
    <w:rsid w:val="00721B15"/>
    <w:rsid w:val="007233F9"/>
    <w:rsid w:val="007246BE"/>
    <w:rsid w:val="00724BB0"/>
    <w:rsid w:val="00725C53"/>
    <w:rsid w:val="00726CCC"/>
    <w:rsid w:val="0073103D"/>
    <w:rsid w:val="00731FE8"/>
    <w:rsid w:val="00732609"/>
    <w:rsid w:val="00734B28"/>
    <w:rsid w:val="00734DAC"/>
    <w:rsid w:val="00735B4A"/>
    <w:rsid w:val="007363EE"/>
    <w:rsid w:val="00737FCE"/>
    <w:rsid w:val="007425E9"/>
    <w:rsid w:val="00743494"/>
    <w:rsid w:val="00743DFF"/>
    <w:rsid w:val="007445AE"/>
    <w:rsid w:val="00745A44"/>
    <w:rsid w:val="00747745"/>
    <w:rsid w:val="00747C94"/>
    <w:rsid w:val="00752C79"/>
    <w:rsid w:val="007533ED"/>
    <w:rsid w:val="00754BD2"/>
    <w:rsid w:val="00754D4E"/>
    <w:rsid w:val="00755A05"/>
    <w:rsid w:val="00760C67"/>
    <w:rsid w:val="007641B1"/>
    <w:rsid w:val="007645E2"/>
    <w:rsid w:val="00764A90"/>
    <w:rsid w:val="00765B75"/>
    <w:rsid w:val="0076757A"/>
    <w:rsid w:val="00767DE3"/>
    <w:rsid w:val="0077064D"/>
    <w:rsid w:val="00773493"/>
    <w:rsid w:val="007742CC"/>
    <w:rsid w:val="0077759A"/>
    <w:rsid w:val="007809CC"/>
    <w:rsid w:val="007852ED"/>
    <w:rsid w:val="007871AD"/>
    <w:rsid w:val="00787FF0"/>
    <w:rsid w:val="007902CA"/>
    <w:rsid w:val="00790867"/>
    <w:rsid w:val="00790B0C"/>
    <w:rsid w:val="0079141B"/>
    <w:rsid w:val="00791821"/>
    <w:rsid w:val="00793BC4"/>
    <w:rsid w:val="007957C9"/>
    <w:rsid w:val="00795BF9"/>
    <w:rsid w:val="007961B9"/>
    <w:rsid w:val="00796951"/>
    <w:rsid w:val="00797EED"/>
    <w:rsid w:val="007A2336"/>
    <w:rsid w:val="007A2E3D"/>
    <w:rsid w:val="007A30EC"/>
    <w:rsid w:val="007B0954"/>
    <w:rsid w:val="007B18AD"/>
    <w:rsid w:val="007B55F3"/>
    <w:rsid w:val="007B6448"/>
    <w:rsid w:val="007C0239"/>
    <w:rsid w:val="007C178B"/>
    <w:rsid w:val="007C238A"/>
    <w:rsid w:val="007C40C3"/>
    <w:rsid w:val="007C616D"/>
    <w:rsid w:val="007C7EFB"/>
    <w:rsid w:val="007D0174"/>
    <w:rsid w:val="007D1377"/>
    <w:rsid w:val="007D1A37"/>
    <w:rsid w:val="007D450E"/>
    <w:rsid w:val="007D5910"/>
    <w:rsid w:val="007D59A6"/>
    <w:rsid w:val="007E0169"/>
    <w:rsid w:val="007E0777"/>
    <w:rsid w:val="007E218F"/>
    <w:rsid w:val="007E2224"/>
    <w:rsid w:val="007E26E5"/>
    <w:rsid w:val="007E4193"/>
    <w:rsid w:val="007E5CFA"/>
    <w:rsid w:val="007E6DD3"/>
    <w:rsid w:val="007E7D81"/>
    <w:rsid w:val="007F0907"/>
    <w:rsid w:val="007F1162"/>
    <w:rsid w:val="007F1590"/>
    <w:rsid w:val="007F23D9"/>
    <w:rsid w:val="007F30B2"/>
    <w:rsid w:val="007F44F1"/>
    <w:rsid w:val="007F5EDF"/>
    <w:rsid w:val="007F75FC"/>
    <w:rsid w:val="00800483"/>
    <w:rsid w:val="00801E03"/>
    <w:rsid w:val="00803D82"/>
    <w:rsid w:val="00806588"/>
    <w:rsid w:val="00807054"/>
    <w:rsid w:val="00810EBD"/>
    <w:rsid w:val="00811268"/>
    <w:rsid w:val="00811C15"/>
    <w:rsid w:val="00811DE8"/>
    <w:rsid w:val="0081266E"/>
    <w:rsid w:val="008133A8"/>
    <w:rsid w:val="00813666"/>
    <w:rsid w:val="00813B8D"/>
    <w:rsid w:val="00814929"/>
    <w:rsid w:val="00816873"/>
    <w:rsid w:val="00816AE2"/>
    <w:rsid w:val="0081747C"/>
    <w:rsid w:val="00821F78"/>
    <w:rsid w:val="008239FE"/>
    <w:rsid w:val="00824585"/>
    <w:rsid w:val="00826122"/>
    <w:rsid w:val="00826839"/>
    <w:rsid w:val="008271D7"/>
    <w:rsid w:val="00827E18"/>
    <w:rsid w:val="0083213F"/>
    <w:rsid w:val="00832DEB"/>
    <w:rsid w:val="00833DE5"/>
    <w:rsid w:val="008353CC"/>
    <w:rsid w:val="008361C5"/>
    <w:rsid w:val="0083784E"/>
    <w:rsid w:val="008400BB"/>
    <w:rsid w:val="008409E1"/>
    <w:rsid w:val="00845E87"/>
    <w:rsid w:val="00845F59"/>
    <w:rsid w:val="00846099"/>
    <w:rsid w:val="008462FC"/>
    <w:rsid w:val="008475C3"/>
    <w:rsid w:val="00847783"/>
    <w:rsid w:val="008506D7"/>
    <w:rsid w:val="00850C8B"/>
    <w:rsid w:val="008540A5"/>
    <w:rsid w:val="00854451"/>
    <w:rsid w:val="00855264"/>
    <w:rsid w:val="00856CD3"/>
    <w:rsid w:val="008573D3"/>
    <w:rsid w:val="0085740D"/>
    <w:rsid w:val="00857D84"/>
    <w:rsid w:val="00860056"/>
    <w:rsid w:val="00861CC6"/>
    <w:rsid w:val="00862B1A"/>
    <w:rsid w:val="00862BF7"/>
    <w:rsid w:val="00865D96"/>
    <w:rsid w:val="008660F5"/>
    <w:rsid w:val="00866D90"/>
    <w:rsid w:val="0086742E"/>
    <w:rsid w:val="008724E2"/>
    <w:rsid w:val="00875BCA"/>
    <w:rsid w:val="00877A1A"/>
    <w:rsid w:val="00877FF4"/>
    <w:rsid w:val="008819D6"/>
    <w:rsid w:val="00881A4F"/>
    <w:rsid w:val="00882142"/>
    <w:rsid w:val="00885ECC"/>
    <w:rsid w:val="0089088A"/>
    <w:rsid w:val="0089221C"/>
    <w:rsid w:val="00892E14"/>
    <w:rsid w:val="00894989"/>
    <w:rsid w:val="00897B8A"/>
    <w:rsid w:val="008A09A2"/>
    <w:rsid w:val="008A1E43"/>
    <w:rsid w:val="008A20CF"/>
    <w:rsid w:val="008A463D"/>
    <w:rsid w:val="008A5C20"/>
    <w:rsid w:val="008A6B8B"/>
    <w:rsid w:val="008B0B09"/>
    <w:rsid w:val="008B164A"/>
    <w:rsid w:val="008B7847"/>
    <w:rsid w:val="008C0294"/>
    <w:rsid w:val="008C1E19"/>
    <w:rsid w:val="008C1F68"/>
    <w:rsid w:val="008C4DCA"/>
    <w:rsid w:val="008C52E4"/>
    <w:rsid w:val="008D149A"/>
    <w:rsid w:val="008D1899"/>
    <w:rsid w:val="008D3E1C"/>
    <w:rsid w:val="008D5428"/>
    <w:rsid w:val="008D5C47"/>
    <w:rsid w:val="008D5EF1"/>
    <w:rsid w:val="008E2A49"/>
    <w:rsid w:val="008E31FA"/>
    <w:rsid w:val="008E7205"/>
    <w:rsid w:val="008F0511"/>
    <w:rsid w:val="008F06D1"/>
    <w:rsid w:val="008F3FA3"/>
    <w:rsid w:val="008F50AA"/>
    <w:rsid w:val="008F62EE"/>
    <w:rsid w:val="0090016B"/>
    <w:rsid w:val="00900F42"/>
    <w:rsid w:val="00901BED"/>
    <w:rsid w:val="00901D63"/>
    <w:rsid w:val="009023B3"/>
    <w:rsid w:val="00902BFE"/>
    <w:rsid w:val="00903E1E"/>
    <w:rsid w:val="0090621A"/>
    <w:rsid w:val="00906BA1"/>
    <w:rsid w:val="009104B8"/>
    <w:rsid w:val="00912097"/>
    <w:rsid w:val="0091311E"/>
    <w:rsid w:val="009155DC"/>
    <w:rsid w:val="00917068"/>
    <w:rsid w:val="0092035B"/>
    <w:rsid w:val="009205DA"/>
    <w:rsid w:val="009227CC"/>
    <w:rsid w:val="00926F91"/>
    <w:rsid w:val="00927A73"/>
    <w:rsid w:val="00930275"/>
    <w:rsid w:val="00931329"/>
    <w:rsid w:val="009323D7"/>
    <w:rsid w:val="00932B3C"/>
    <w:rsid w:val="009342A9"/>
    <w:rsid w:val="0093483E"/>
    <w:rsid w:val="00941D63"/>
    <w:rsid w:val="00942107"/>
    <w:rsid w:val="009443B3"/>
    <w:rsid w:val="009478CF"/>
    <w:rsid w:val="00950DED"/>
    <w:rsid w:val="009518FD"/>
    <w:rsid w:val="00951E41"/>
    <w:rsid w:val="0095251D"/>
    <w:rsid w:val="009525EE"/>
    <w:rsid w:val="00953B82"/>
    <w:rsid w:val="00954146"/>
    <w:rsid w:val="009554B2"/>
    <w:rsid w:val="00957449"/>
    <w:rsid w:val="00960260"/>
    <w:rsid w:val="009637A2"/>
    <w:rsid w:val="00964DB6"/>
    <w:rsid w:val="00964EF9"/>
    <w:rsid w:val="00967CFC"/>
    <w:rsid w:val="00970B1F"/>
    <w:rsid w:val="00971287"/>
    <w:rsid w:val="009714F3"/>
    <w:rsid w:val="009723EB"/>
    <w:rsid w:val="009725E1"/>
    <w:rsid w:val="00974998"/>
    <w:rsid w:val="00975192"/>
    <w:rsid w:val="009753CD"/>
    <w:rsid w:val="00976467"/>
    <w:rsid w:val="00980F88"/>
    <w:rsid w:val="009843F0"/>
    <w:rsid w:val="0098492F"/>
    <w:rsid w:val="009863FB"/>
    <w:rsid w:val="009923B3"/>
    <w:rsid w:val="00993981"/>
    <w:rsid w:val="00994667"/>
    <w:rsid w:val="00994927"/>
    <w:rsid w:val="00994C93"/>
    <w:rsid w:val="00995775"/>
    <w:rsid w:val="009A0518"/>
    <w:rsid w:val="009A12FB"/>
    <w:rsid w:val="009A130C"/>
    <w:rsid w:val="009A65EC"/>
    <w:rsid w:val="009A7322"/>
    <w:rsid w:val="009A7357"/>
    <w:rsid w:val="009B049F"/>
    <w:rsid w:val="009B0765"/>
    <w:rsid w:val="009B24B7"/>
    <w:rsid w:val="009B5A8B"/>
    <w:rsid w:val="009B6B60"/>
    <w:rsid w:val="009B79F8"/>
    <w:rsid w:val="009B7F91"/>
    <w:rsid w:val="009C17E9"/>
    <w:rsid w:val="009C2BF2"/>
    <w:rsid w:val="009C6868"/>
    <w:rsid w:val="009C697A"/>
    <w:rsid w:val="009D0022"/>
    <w:rsid w:val="009D08C6"/>
    <w:rsid w:val="009D212E"/>
    <w:rsid w:val="009D3876"/>
    <w:rsid w:val="009D3E88"/>
    <w:rsid w:val="009D464B"/>
    <w:rsid w:val="009D54CB"/>
    <w:rsid w:val="009E1926"/>
    <w:rsid w:val="009E2C4D"/>
    <w:rsid w:val="009E362B"/>
    <w:rsid w:val="009E4415"/>
    <w:rsid w:val="009E5BF7"/>
    <w:rsid w:val="009E6D35"/>
    <w:rsid w:val="009E749F"/>
    <w:rsid w:val="009E7679"/>
    <w:rsid w:val="009F042B"/>
    <w:rsid w:val="009F237D"/>
    <w:rsid w:val="009F288F"/>
    <w:rsid w:val="009F304A"/>
    <w:rsid w:val="009F3D4D"/>
    <w:rsid w:val="009F3F06"/>
    <w:rsid w:val="009F75EC"/>
    <w:rsid w:val="00A02FAA"/>
    <w:rsid w:val="00A052B6"/>
    <w:rsid w:val="00A072E2"/>
    <w:rsid w:val="00A074C9"/>
    <w:rsid w:val="00A07E60"/>
    <w:rsid w:val="00A07F9C"/>
    <w:rsid w:val="00A17D28"/>
    <w:rsid w:val="00A17E5B"/>
    <w:rsid w:val="00A20561"/>
    <w:rsid w:val="00A210D0"/>
    <w:rsid w:val="00A23B9D"/>
    <w:rsid w:val="00A23D11"/>
    <w:rsid w:val="00A2494A"/>
    <w:rsid w:val="00A2639C"/>
    <w:rsid w:val="00A271F0"/>
    <w:rsid w:val="00A27D76"/>
    <w:rsid w:val="00A319C8"/>
    <w:rsid w:val="00A339E5"/>
    <w:rsid w:val="00A35595"/>
    <w:rsid w:val="00A35675"/>
    <w:rsid w:val="00A37930"/>
    <w:rsid w:val="00A37E2C"/>
    <w:rsid w:val="00A406BB"/>
    <w:rsid w:val="00A40964"/>
    <w:rsid w:val="00A40E03"/>
    <w:rsid w:val="00A43419"/>
    <w:rsid w:val="00A436CA"/>
    <w:rsid w:val="00A44BD3"/>
    <w:rsid w:val="00A452D7"/>
    <w:rsid w:val="00A4586D"/>
    <w:rsid w:val="00A46E7D"/>
    <w:rsid w:val="00A4737C"/>
    <w:rsid w:val="00A47AC1"/>
    <w:rsid w:val="00A52642"/>
    <w:rsid w:val="00A53DC5"/>
    <w:rsid w:val="00A552D7"/>
    <w:rsid w:val="00A554CC"/>
    <w:rsid w:val="00A55F33"/>
    <w:rsid w:val="00A56878"/>
    <w:rsid w:val="00A576C0"/>
    <w:rsid w:val="00A5781E"/>
    <w:rsid w:val="00A60AE6"/>
    <w:rsid w:val="00A618A9"/>
    <w:rsid w:val="00A62040"/>
    <w:rsid w:val="00A64158"/>
    <w:rsid w:val="00A64CA7"/>
    <w:rsid w:val="00A65839"/>
    <w:rsid w:val="00A65FAE"/>
    <w:rsid w:val="00A6633A"/>
    <w:rsid w:val="00A6788B"/>
    <w:rsid w:val="00A67EB4"/>
    <w:rsid w:val="00A7020E"/>
    <w:rsid w:val="00A726A7"/>
    <w:rsid w:val="00A733A0"/>
    <w:rsid w:val="00A743AC"/>
    <w:rsid w:val="00A75E41"/>
    <w:rsid w:val="00A80E22"/>
    <w:rsid w:val="00A82D7E"/>
    <w:rsid w:val="00A82DC2"/>
    <w:rsid w:val="00A848A1"/>
    <w:rsid w:val="00A85198"/>
    <w:rsid w:val="00A9168C"/>
    <w:rsid w:val="00A9192F"/>
    <w:rsid w:val="00A91FF6"/>
    <w:rsid w:val="00A92418"/>
    <w:rsid w:val="00A935E2"/>
    <w:rsid w:val="00A9362D"/>
    <w:rsid w:val="00A93D29"/>
    <w:rsid w:val="00A97822"/>
    <w:rsid w:val="00AA3791"/>
    <w:rsid w:val="00AA4BE7"/>
    <w:rsid w:val="00AA7040"/>
    <w:rsid w:val="00AA731A"/>
    <w:rsid w:val="00AB1857"/>
    <w:rsid w:val="00AB30EE"/>
    <w:rsid w:val="00AB3F17"/>
    <w:rsid w:val="00AB4935"/>
    <w:rsid w:val="00AB5314"/>
    <w:rsid w:val="00AB6B88"/>
    <w:rsid w:val="00AB7B3D"/>
    <w:rsid w:val="00AC0EF8"/>
    <w:rsid w:val="00AC0F67"/>
    <w:rsid w:val="00AC2D27"/>
    <w:rsid w:val="00AC4380"/>
    <w:rsid w:val="00AC4652"/>
    <w:rsid w:val="00AC5576"/>
    <w:rsid w:val="00AC79C3"/>
    <w:rsid w:val="00AC7E03"/>
    <w:rsid w:val="00AD2662"/>
    <w:rsid w:val="00AD3432"/>
    <w:rsid w:val="00AD41C6"/>
    <w:rsid w:val="00AD55D5"/>
    <w:rsid w:val="00AE4BE8"/>
    <w:rsid w:val="00AE4E1D"/>
    <w:rsid w:val="00AF0826"/>
    <w:rsid w:val="00AF29D5"/>
    <w:rsid w:val="00AF486E"/>
    <w:rsid w:val="00AF4950"/>
    <w:rsid w:val="00AF4F16"/>
    <w:rsid w:val="00B00745"/>
    <w:rsid w:val="00B01751"/>
    <w:rsid w:val="00B021F9"/>
    <w:rsid w:val="00B02457"/>
    <w:rsid w:val="00B02F4A"/>
    <w:rsid w:val="00B036B9"/>
    <w:rsid w:val="00B052E9"/>
    <w:rsid w:val="00B054B4"/>
    <w:rsid w:val="00B06C19"/>
    <w:rsid w:val="00B07105"/>
    <w:rsid w:val="00B113D5"/>
    <w:rsid w:val="00B14194"/>
    <w:rsid w:val="00B14AD3"/>
    <w:rsid w:val="00B154F5"/>
    <w:rsid w:val="00B155F4"/>
    <w:rsid w:val="00B160DD"/>
    <w:rsid w:val="00B2080D"/>
    <w:rsid w:val="00B21DEC"/>
    <w:rsid w:val="00B21F9E"/>
    <w:rsid w:val="00B22E96"/>
    <w:rsid w:val="00B237F1"/>
    <w:rsid w:val="00B23ABA"/>
    <w:rsid w:val="00B246A4"/>
    <w:rsid w:val="00B276ED"/>
    <w:rsid w:val="00B30A66"/>
    <w:rsid w:val="00B30CCA"/>
    <w:rsid w:val="00B312AE"/>
    <w:rsid w:val="00B33009"/>
    <w:rsid w:val="00B342E1"/>
    <w:rsid w:val="00B34873"/>
    <w:rsid w:val="00B34A52"/>
    <w:rsid w:val="00B34BAF"/>
    <w:rsid w:val="00B3533B"/>
    <w:rsid w:val="00B35DCD"/>
    <w:rsid w:val="00B36961"/>
    <w:rsid w:val="00B370FE"/>
    <w:rsid w:val="00B41FB0"/>
    <w:rsid w:val="00B42574"/>
    <w:rsid w:val="00B4302D"/>
    <w:rsid w:val="00B43B79"/>
    <w:rsid w:val="00B478E8"/>
    <w:rsid w:val="00B50D0C"/>
    <w:rsid w:val="00B52CEE"/>
    <w:rsid w:val="00B538D3"/>
    <w:rsid w:val="00B56E91"/>
    <w:rsid w:val="00B60B46"/>
    <w:rsid w:val="00B6216B"/>
    <w:rsid w:val="00B6295C"/>
    <w:rsid w:val="00B63891"/>
    <w:rsid w:val="00B64189"/>
    <w:rsid w:val="00B65329"/>
    <w:rsid w:val="00B66018"/>
    <w:rsid w:val="00B66411"/>
    <w:rsid w:val="00B66FAA"/>
    <w:rsid w:val="00B71179"/>
    <w:rsid w:val="00B72472"/>
    <w:rsid w:val="00B7254A"/>
    <w:rsid w:val="00B73FCF"/>
    <w:rsid w:val="00B74C4B"/>
    <w:rsid w:val="00B77E67"/>
    <w:rsid w:val="00B80BA0"/>
    <w:rsid w:val="00B80F77"/>
    <w:rsid w:val="00B82B8E"/>
    <w:rsid w:val="00B84FC2"/>
    <w:rsid w:val="00B85FFE"/>
    <w:rsid w:val="00B8734B"/>
    <w:rsid w:val="00B87A5B"/>
    <w:rsid w:val="00B93E9F"/>
    <w:rsid w:val="00B94604"/>
    <w:rsid w:val="00B94FAF"/>
    <w:rsid w:val="00B96A4D"/>
    <w:rsid w:val="00BA01D0"/>
    <w:rsid w:val="00BA0BEE"/>
    <w:rsid w:val="00BA1958"/>
    <w:rsid w:val="00BA2C0B"/>
    <w:rsid w:val="00BA3E8B"/>
    <w:rsid w:val="00BA450F"/>
    <w:rsid w:val="00BA562B"/>
    <w:rsid w:val="00BB08E8"/>
    <w:rsid w:val="00BB09BE"/>
    <w:rsid w:val="00BB0F4F"/>
    <w:rsid w:val="00BB0F82"/>
    <w:rsid w:val="00BB4928"/>
    <w:rsid w:val="00BB53ED"/>
    <w:rsid w:val="00BB7793"/>
    <w:rsid w:val="00BB786E"/>
    <w:rsid w:val="00BB7950"/>
    <w:rsid w:val="00BC0080"/>
    <w:rsid w:val="00BC213A"/>
    <w:rsid w:val="00BC5C2C"/>
    <w:rsid w:val="00BC5E03"/>
    <w:rsid w:val="00BC6612"/>
    <w:rsid w:val="00BC7A02"/>
    <w:rsid w:val="00BD2170"/>
    <w:rsid w:val="00BD2B19"/>
    <w:rsid w:val="00BD4316"/>
    <w:rsid w:val="00BD5039"/>
    <w:rsid w:val="00BD54D3"/>
    <w:rsid w:val="00BD576F"/>
    <w:rsid w:val="00BD716B"/>
    <w:rsid w:val="00BE26C0"/>
    <w:rsid w:val="00BE44EA"/>
    <w:rsid w:val="00BE510A"/>
    <w:rsid w:val="00BE6B33"/>
    <w:rsid w:val="00BE70C9"/>
    <w:rsid w:val="00BF0109"/>
    <w:rsid w:val="00BF1123"/>
    <w:rsid w:val="00BF5285"/>
    <w:rsid w:val="00BF5E49"/>
    <w:rsid w:val="00C00479"/>
    <w:rsid w:val="00C01063"/>
    <w:rsid w:val="00C01D42"/>
    <w:rsid w:val="00C0241A"/>
    <w:rsid w:val="00C06D47"/>
    <w:rsid w:val="00C10C1A"/>
    <w:rsid w:val="00C1195F"/>
    <w:rsid w:val="00C128D8"/>
    <w:rsid w:val="00C150BA"/>
    <w:rsid w:val="00C15997"/>
    <w:rsid w:val="00C1785C"/>
    <w:rsid w:val="00C211B7"/>
    <w:rsid w:val="00C218F9"/>
    <w:rsid w:val="00C24915"/>
    <w:rsid w:val="00C24A24"/>
    <w:rsid w:val="00C26372"/>
    <w:rsid w:val="00C26435"/>
    <w:rsid w:val="00C33FEB"/>
    <w:rsid w:val="00C34C7D"/>
    <w:rsid w:val="00C35665"/>
    <w:rsid w:val="00C36D90"/>
    <w:rsid w:val="00C3712C"/>
    <w:rsid w:val="00C42C2E"/>
    <w:rsid w:val="00C43A14"/>
    <w:rsid w:val="00C43C2D"/>
    <w:rsid w:val="00C45771"/>
    <w:rsid w:val="00C5438E"/>
    <w:rsid w:val="00C550FE"/>
    <w:rsid w:val="00C55330"/>
    <w:rsid w:val="00C559DB"/>
    <w:rsid w:val="00C56653"/>
    <w:rsid w:val="00C56672"/>
    <w:rsid w:val="00C57329"/>
    <w:rsid w:val="00C613EB"/>
    <w:rsid w:val="00C62CAB"/>
    <w:rsid w:val="00C62ED3"/>
    <w:rsid w:val="00C6368C"/>
    <w:rsid w:val="00C63B3F"/>
    <w:rsid w:val="00C65B99"/>
    <w:rsid w:val="00C668DA"/>
    <w:rsid w:val="00C67753"/>
    <w:rsid w:val="00C70D11"/>
    <w:rsid w:val="00C71A4A"/>
    <w:rsid w:val="00C71AE6"/>
    <w:rsid w:val="00C71F6B"/>
    <w:rsid w:val="00C723CC"/>
    <w:rsid w:val="00C73013"/>
    <w:rsid w:val="00C754D4"/>
    <w:rsid w:val="00C7552E"/>
    <w:rsid w:val="00C7565C"/>
    <w:rsid w:val="00C756F9"/>
    <w:rsid w:val="00C76FB7"/>
    <w:rsid w:val="00C8021F"/>
    <w:rsid w:val="00C81223"/>
    <w:rsid w:val="00C82EAC"/>
    <w:rsid w:val="00C82F5F"/>
    <w:rsid w:val="00C833A6"/>
    <w:rsid w:val="00C84BF7"/>
    <w:rsid w:val="00C87D00"/>
    <w:rsid w:val="00C9035D"/>
    <w:rsid w:val="00C91989"/>
    <w:rsid w:val="00C944EB"/>
    <w:rsid w:val="00C94708"/>
    <w:rsid w:val="00C95308"/>
    <w:rsid w:val="00C95F5B"/>
    <w:rsid w:val="00C97984"/>
    <w:rsid w:val="00C979C0"/>
    <w:rsid w:val="00CA2C1D"/>
    <w:rsid w:val="00CA41CA"/>
    <w:rsid w:val="00CA48D3"/>
    <w:rsid w:val="00CB1102"/>
    <w:rsid w:val="00CB552C"/>
    <w:rsid w:val="00CC0F4A"/>
    <w:rsid w:val="00CC313F"/>
    <w:rsid w:val="00CC3764"/>
    <w:rsid w:val="00CC40D1"/>
    <w:rsid w:val="00CC661D"/>
    <w:rsid w:val="00CC6C1A"/>
    <w:rsid w:val="00CC76EB"/>
    <w:rsid w:val="00CD216B"/>
    <w:rsid w:val="00CD33FB"/>
    <w:rsid w:val="00CD354C"/>
    <w:rsid w:val="00CD5013"/>
    <w:rsid w:val="00CD52D2"/>
    <w:rsid w:val="00CE3B1B"/>
    <w:rsid w:val="00CE3C52"/>
    <w:rsid w:val="00CE5A28"/>
    <w:rsid w:val="00CE675C"/>
    <w:rsid w:val="00CF0558"/>
    <w:rsid w:val="00CF06DA"/>
    <w:rsid w:val="00CF0F4A"/>
    <w:rsid w:val="00CF2416"/>
    <w:rsid w:val="00CF50DE"/>
    <w:rsid w:val="00CF535F"/>
    <w:rsid w:val="00CF7267"/>
    <w:rsid w:val="00CF7F99"/>
    <w:rsid w:val="00D020BC"/>
    <w:rsid w:val="00D03655"/>
    <w:rsid w:val="00D04AB9"/>
    <w:rsid w:val="00D110FC"/>
    <w:rsid w:val="00D1151F"/>
    <w:rsid w:val="00D13184"/>
    <w:rsid w:val="00D1439D"/>
    <w:rsid w:val="00D14BA1"/>
    <w:rsid w:val="00D202BB"/>
    <w:rsid w:val="00D20E5C"/>
    <w:rsid w:val="00D224C8"/>
    <w:rsid w:val="00D24649"/>
    <w:rsid w:val="00D26549"/>
    <w:rsid w:val="00D26A76"/>
    <w:rsid w:val="00D31D6F"/>
    <w:rsid w:val="00D345CA"/>
    <w:rsid w:val="00D35E85"/>
    <w:rsid w:val="00D35FA2"/>
    <w:rsid w:val="00D362D4"/>
    <w:rsid w:val="00D374C2"/>
    <w:rsid w:val="00D40DB4"/>
    <w:rsid w:val="00D4163E"/>
    <w:rsid w:val="00D475A8"/>
    <w:rsid w:val="00D47709"/>
    <w:rsid w:val="00D5041F"/>
    <w:rsid w:val="00D517B1"/>
    <w:rsid w:val="00D5372D"/>
    <w:rsid w:val="00D542BD"/>
    <w:rsid w:val="00D54F53"/>
    <w:rsid w:val="00D64B1A"/>
    <w:rsid w:val="00D668F1"/>
    <w:rsid w:val="00D733A0"/>
    <w:rsid w:val="00D74537"/>
    <w:rsid w:val="00D81F30"/>
    <w:rsid w:val="00D824DF"/>
    <w:rsid w:val="00D83DBF"/>
    <w:rsid w:val="00D8497B"/>
    <w:rsid w:val="00D87C7C"/>
    <w:rsid w:val="00D90D5F"/>
    <w:rsid w:val="00D93193"/>
    <w:rsid w:val="00D96E8B"/>
    <w:rsid w:val="00D96F2B"/>
    <w:rsid w:val="00D96FA0"/>
    <w:rsid w:val="00DA32F3"/>
    <w:rsid w:val="00DA3E27"/>
    <w:rsid w:val="00DB141B"/>
    <w:rsid w:val="00DB18C3"/>
    <w:rsid w:val="00DB6AF1"/>
    <w:rsid w:val="00DB778B"/>
    <w:rsid w:val="00DB7FE7"/>
    <w:rsid w:val="00DC1AAC"/>
    <w:rsid w:val="00DC27FD"/>
    <w:rsid w:val="00DC3DE6"/>
    <w:rsid w:val="00DC41A5"/>
    <w:rsid w:val="00DC6227"/>
    <w:rsid w:val="00DC66C6"/>
    <w:rsid w:val="00DD0D07"/>
    <w:rsid w:val="00DD1792"/>
    <w:rsid w:val="00DD1F81"/>
    <w:rsid w:val="00DD2C1A"/>
    <w:rsid w:val="00DD2CB2"/>
    <w:rsid w:val="00DD64BC"/>
    <w:rsid w:val="00DD7A32"/>
    <w:rsid w:val="00DE0CD0"/>
    <w:rsid w:val="00DE157F"/>
    <w:rsid w:val="00DE231A"/>
    <w:rsid w:val="00DF1371"/>
    <w:rsid w:val="00DF1DCF"/>
    <w:rsid w:val="00DF3627"/>
    <w:rsid w:val="00DF3ED7"/>
    <w:rsid w:val="00DF6D45"/>
    <w:rsid w:val="00E00C3A"/>
    <w:rsid w:val="00E016EB"/>
    <w:rsid w:val="00E01744"/>
    <w:rsid w:val="00E036C4"/>
    <w:rsid w:val="00E045D8"/>
    <w:rsid w:val="00E05CFA"/>
    <w:rsid w:val="00E10564"/>
    <w:rsid w:val="00E12119"/>
    <w:rsid w:val="00E12880"/>
    <w:rsid w:val="00E128AE"/>
    <w:rsid w:val="00E15490"/>
    <w:rsid w:val="00E16B84"/>
    <w:rsid w:val="00E17950"/>
    <w:rsid w:val="00E17C04"/>
    <w:rsid w:val="00E17CBA"/>
    <w:rsid w:val="00E21856"/>
    <w:rsid w:val="00E2589B"/>
    <w:rsid w:val="00E25909"/>
    <w:rsid w:val="00E30F1E"/>
    <w:rsid w:val="00E321A7"/>
    <w:rsid w:val="00E34DE5"/>
    <w:rsid w:val="00E350F2"/>
    <w:rsid w:val="00E3657D"/>
    <w:rsid w:val="00E3772A"/>
    <w:rsid w:val="00E37B46"/>
    <w:rsid w:val="00E45C5B"/>
    <w:rsid w:val="00E45E42"/>
    <w:rsid w:val="00E46EA1"/>
    <w:rsid w:val="00E51375"/>
    <w:rsid w:val="00E52A74"/>
    <w:rsid w:val="00E5317F"/>
    <w:rsid w:val="00E53A14"/>
    <w:rsid w:val="00E53E4C"/>
    <w:rsid w:val="00E54BE2"/>
    <w:rsid w:val="00E601AD"/>
    <w:rsid w:val="00E631F3"/>
    <w:rsid w:val="00E671A0"/>
    <w:rsid w:val="00E67D89"/>
    <w:rsid w:val="00E70333"/>
    <w:rsid w:val="00E70784"/>
    <w:rsid w:val="00E71259"/>
    <w:rsid w:val="00E712EA"/>
    <w:rsid w:val="00E72E99"/>
    <w:rsid w:val="00E73528"/>
    <w:rsid w:val="00E744B7"/>
    <w:rsid w:val="00E75578"/>
    <w:rsid w:val="00E7696E"/>
    <w:rsid w:val="00E76BC5"/>
    <w:rsid w:val="00E76C09"/>
    <w:rsid w:val="00E812AE"/>
    <w:rsid w:val="00E82770"/>
    <w:rsid w:val="00E85332"/>
    <w:rsid w:val="00E85543"/>
    <w:rsid w:val="00E86A3F"/>
    <w:rsid w:val="00E876E3"/>
    <w:rsid w:val="00E91758"/>
    <w:rsid w:val="00E93F33"/>
    <w:rsid w:val="00E9487F"/>
    <w:rsid w:val="00E97910"/>
    <w:rsid w:val="00EA39D6"/>
    <w:rsid w:val="00EA3B21"/>
    <w:rsid w:val="00EA701D"/>
    <w:rsid w:val="00EA7C72"/>
    <w:rsid w:val="00EB089D"/>
    <w:rsid w:val="00EB5744"/>
    <w:rsid w:val="00EB584A"/>
    <w:rsid w:val="00EB6EC2"/>
    <w:rsid w:val="00EB718E"/>
    <w:rsid w:val="00EC12C4"/>
    <w:rsid w:val="00EC1CF4"/>
    <w:rsid w:val="00EC2A00"/>
    <w:rsid w:val="00EC4292"/>
    <w:rsid w:val="00EC57D8"/>
    <w:rsid w:val="00EC6DEA"/>
    <w:rsid w:val="00EC7BCF"/>
    <w:rsid w:val="00ED0B2F"/>
    <w:rsid w:val="00ED0E83"/>
    <w:rsid w:val="00ED16F8"/>
    <w:rsid w:val="00ED3609"/>
    <w:rsid w:val="00ED4573"/>
    <w:rsid w:val="00ED50EF"/>
    <w:rsid w:val="00ED52E1"/>
    <w:rsid w:val="00ED7C54"/>
    <w:rsid w:val="00EE01CD"/>
    <w:rsid w:val="00EE3225"/>
    <w:rsid w:val="00EE3B51"/>
    <w:rsid w:val="00EE3E7A"/>
    <w:rsid w:val="00EE5AA5"/>
    <w:rsid w:val="00EE6841"/>
    <w:rsid w:val="00EE7948"/>
    <w:rsid w:val="00EE7E81"/>
    <w:rsid w:val="00EF1231"/>
    <w:rsid w:val="00EF6151"/>
    <w:rsid w:val="00F01A5A"/>
    <w:rsid w:val="00F01E52"/>
    <w:rsid w:val="00F041E9"/>
    <w:rsid w:val="00F06C57"/>
    <w:rsid w:val="00F11294"/>
    <w:rsid w:val="00F14F69"/>
    <w:rsid w:val="00F169FC"/>
    <w:rsid w:val="00F16CB7"/>
    <w:rsid w:val="00F2001A"/>
    <w:rsid w:val="00F23109"/>
    <w:rsid w:val="00F23492"/>
    <w:rsid w:val="00F244B9"/>
    <w:rsid w:val="00F24B6E"/>
    <w:rsid w:val="00F302B3"/>
    <w:rsid w:val="00F34B4E"/>
    <w:rsid w:val="00F374F4"/>
    <w:rsid w:val="00F40E48"/>
    <w:rsid w:val="00F40F46"/>
    <w:rsid w:val="00F44763"/>
    <w:rsid w:val="00F44AA7"/>
    <w:rsid w:val="00F45990"/>
    <w:rsid w:val="00F45C84"/>
    <w:rsid w:val="00F47F5C"/>
    <w:rsid w:val="00F50FFD"/>
    <w:rsid w:val="00F51142"/>
    <w:rsid w:val="00F52882"/>
    <w:rsid w:val="00F5362C"/>
    <w:rsid w:val="00F53D81"/>
    <w:rsid w:val="00F55287"/>
    <w:rsid w:val="00F556EC"/>
    <w:rsid w:val="00F5668C"/>
    <w:rsid w:val="00F572D7"/>
    <w:rsid w:val="00F57458"/>
    <w:rsid w:val="00F57939"/>
    <w:rsid w:val="00F613AD"/>
    <w:rsid w:val="00F61854"/>
    <w:rsid w:val="00F624DE"/>
    <w:rsid w:val="00F63375"/>
    <w:rsid w:val="00F657E9"/>
    <w:rsid w:val="00F66915"/>
    <w:rsid w:val="00F70692"/>
    <w:rsid w:val="00F70901"/>
    <w:rsid w:val="00F711A4"/>
    <w:rsid w:val="00F719AE"/>
    <w:rsid w:val="00F7446D"/>
    <w:rsid w:val="00F74E3C"/>
    <w:rsid w:val="00F75557"/>
    <w:rsid w:val="00F80E75"/>
    <w:rsid w:val="00F8165D"/>
    <w:rsid w:val="00F83A52"/>
    <w:rsid w:val="00F84659"/>
    <w:rsid w:val="00F900F7"/>
    <w:rsid w:val="00F90395"/>
    <w:rsid w:val="00F919AF"/>
    <w:rsid w:val="00F919B3"/>
    <w:rsid w:val="00F92B3E"/>
    <w:rsid w:val="00F9382F"/>
    <w:rsid w:val="00F963A4"/>
    <w:rsid w:val="00FA0269"/>
    <w:rsid w:val="00FA17A9"/>
    <w:rsid w:val="00FA35A8"/>
    <w:rsid w:val="00FA5EB0"/>
    <w:rsid w:val="00FA73A8"/>
    <w:rsid w:val="00FB018E"/>
    <w:rsid w:val="00FB3F32"/>
    <w:rsid w:val="00FB4452"/>
    <w:rsid w:val="00FB6CD1"/>
    <w:rsid w:val="00FB7469"/>
    <w:rsid w:val="00FC1358"/>
    <w:rsid w:val="00FC39BA"/>
    <w:rsid w:val="00FC429E"/>
    <w:rsid w:val="00FC64E4"/>
    <w:rsid w:val="00FC683A"/>
    <w:rsid w:val="00FD1DD3"/>
    <w:rsid w:val="00FD31C2"/>
    <w:rsid w:val="00FD3201"/>
    <w:rsid w:val="00FE31D6"/>
    <w:rsid w:val="00FE3972"/>
    <w:rsid w:val="00FE3CA6"/>
    <w:rsid w:val="00FE4A9E"/>
    <w:rsid w:val="00FE54FA"/>
    <w:rsid w:val="00FE643B"/>
    <w:rsid w:val="00FE73B3"/>
    <w:rsid w:val="00FE749D"/>
    <w:rsid w:val="00FF187B"/>
    <w:rsid w:val="00FF2E83"/>
    <w:rsid w:val="00FF4FF0"/>
    <w:rsid w:val="00FF500F"/>
    <w:rsid w:val="00FF6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D0770"/>
  <w15:docId w15:val="{C52B3E3B-2D8F-4035-A9F8-DDD43843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C1A"/>
    <w:pPr>
      <w:spacing w:after="0" w:line="240" w:lineRule="auto"/>
    </w:pPr>
    <w:rPr>
      <w:rFonts w:ascii="Times" w:eastAsiaTheme="minorEastAsia" w:hAnsi="Times" w:cs="Times New Roman"/>
      <w:sz w:val="24"/>
      <w:szCs w:val="24"/>
      <w:lang w:val="en-US" w:eastAsia="pt-BR"/>
    </w:rPr>
  </w:style>
  <w:style w:type="paragraph" w:styleId="Heading1">
    <w:name w:val="heading 1"/>
    <w:basedOn w:val="Normal"/>
    <w:next w:val="Normal"/>
    <w:link w:val="Heading1Char"/>
    <w:autoRedefine/>
    <w:qFormat/>
    <w:rsid w:val="00B71179"/>
    <w:pPr>
      <w:keepNext/>
      <w:keepLines/>
      <w:spacing w:before="480" w:line="360" w:lineRule="auto"/>
      <w:outlineLvl w:val="0"/>
    </w:pPr>
    <w:rPr>
      <w:rFonts w:ascii="Helvetica" w:eastAsia="Times New Roman" w:hAnsi="Helvetica" w:cs="Helvetica"/>
      <w:b/>
      <w:bCs/>
      <w:sz w:val="28"/>
      <w:szCs w:val="28"/>
      <w:lang w:eastAsia="en-US"/>
    </w:rPr>
  </w:style>
  <w:style w:type="paragraph" w:styleId="Heading2">
    <w:name w:val="heading 2"/>
    <w:basedOn w:val="Normal"/>
    <w:next w:val="Normal"/>
    <w:link w:val="Heading2Char"/>
    <w:autoRedefine/>
    <w:unhideWhenUsed/>
    <w:qFormat/>
    <w:rsid w:val="0055418A"/>
    <w:pPr>
      <w:keepNext/>
      <w:keepLines/>
      <w:spacing w:before="240" w:line="480" w:lineRule="auto"/>
      <w:outlineLvl w:val="1"/>
    </w:pPr>
    <w:rPr>
      <w:rFonts w:ascii="Helvetica" w:eastAsia="Calibri" w:hAnsi="Helvetica"/>
      <w:b/>
      <w:sz w:val="26"/>
      <w:lang w:eastAsia="en-US"/>
    </w:rPr>
  </w:style>
  <w:style w:type="paragraph" w:styleId="Heading3">
    <w:name w:val="heading 3"/>
    <w:basedOn w:val="Normal"/>
    <w:next w:val="Normal"/>
    <w:link w:val="Heading3Char"/>
    <w:unhideWhenUsed/>
    <w:qFormat/>
    <w:rsid w:val="009E362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qFormat/>
    <w:rsid w:val="00084819"/>
    <w:pPr>
      <w:keepNext/>
      <w:spacing w:line="480" w:lineRule="auto"/>
      <w:outlineLvl w:val="3"/>
    </w:pPr>
    <w:rPr>
      <w:rFonts w:eastAsia="Times New Roman"/>
      <w:b/>
      <w:color w:val="0000FF"/>
      <w:sz w:val="44"/>
      <w:szCs w:val="20"/>
      <w:lang w:eastAsia="en-US"/>
    </w:rPr>
  </w:style>
  <w:style w:type="paragraph" w:styleId="Heading5">
    <w:name w:val="heading 5"/>
    <w:basedOn w:val="Normal"/>
    <w:next w:val="Normal"/>
    <w:link w:val="Heading5Char"/>
    <w:semiHidden/>
    <w:qFormat/>
    <w:rsid w:val="00084819"/>
    <w:pPr>
      <w:spacing w:before="240" w:after="60"/>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semiHidden/>
    <w:qFormat/>
    <w:rsid w:val="00084819"/>
    <w:pPr>
      <w:spacing w:before="240" w:after="60"/>
      <w:outlineLvl w:val="5"/>
    </w:pPr>
    <w:rPr>
      <w:rFonts w:ascii="Calibri" w:eastAsia="Times New Roman" w:hAnsi="Calibri"/>
      <w:b/>
      <w:bCs/>
      <w:sz w:val="22"/>
      <w:szCs w:val="22"/>
      <w:lang w:eastAsia="en-US"/>
    </w:rPr>
  </w:style>
  <w:style w:type="paragraph" w:styleId="Heading7">
    <w:name w:val="heading 7"/>
    <w:basedOn w:val="Normal"/>
    <w:next w:val="Normal"/>
    <w:link w:val="Heading7Char"/>
    <w:semiHidden/>
    <w:qFormat/>
    <w:rsid w:val="00084819"/>
    <w:pPr>
      <w:spacing w:before="240" w:after="60"/>
      <w:outlineLvl w:val="6"/>
    </w:pPr>
    <w:rPr>
      <w:rFonts w:ascii="Calibri" w:eastAsia="Times New Roman" w:hAnsi="Calibri"/>
      <w:lang w:eastAsia="en-US"/>
    </w:rPr>
  </w:style>
  <w:style w:type="paragraph" w:styleId="Heading8">
    <w:name w:val="heading 8"/>
    <w:basedOn w:val="Normal"/>
    <w:next w:val="Normal"/>
    <w:link w:val="Heading8Char"/>
    <w:semiHidden/>
    <w:qFormat/>
    <w:rsid w:val="00084819"/>
    <w:pPr>
      <w:spacing w:before="240" w:after="60"/>
      <w:outlineLvl w:val="7"/>
    </w:pPr>
    <w:rPr>
      <w:rFonts w:ascii="Calibri" w:eastAsia="Times New Roman" w:hAnsi="Calibri"/>
      <w:i/>
      <w:iCs/>
      <w:lang w:eastAsia="en-US"/>
    </w:rPr>
  </w:style>
  <w:style w:type="paragraph" w:styleId="Heading9">
    <w:name w:val="heading 9"/>
    <w:basedOn w:val="Normal"/>
    <w:next w:val="Normal"/>
    <w:link w:val="Heading9Char"/>
    <w:semiHidden/>
    <w:qFormat/>
    <w:rsid w:val="00084819"/>
    <w:pPr>
      <w:spacing w:before="240" w:after="60"/>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179"/>
    <w:rPr>
      <w:rFonts w:ascii="Helvetica" w:eastAsia="Times New Roman" w:hAnsi="Helvetica" w:cs="Helvetica"/>
      <w:b/>
      <w:bCs/>
      <w:sz w:val="28"/>
      <w:szCs w:val="28"/>
      <w:lang w:val="en-US"/>
    </w:rPr>
  </w:style>
  <w:style w:type="paragraph" w:styleId="Title">
    <w:name w:val="Title"/>
    <w:basedOn w:val="Normal"/>
    <w:next w:val="Normal"/>
    <w:link w:val="TitleChar"/>
    <w:qFormat/>
    <w:rsid w:val="007871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71AD"/>
    <w:rPr>
      <w:rFonts w:asciiTheme="majorHAnsi" w:eastAsiaTheme="majorEastAsia" w:hAnsiTheme="majorHAnsi" w:cstheme="majorBidi"/>
      <w:color w:val="17365D" w:themeColor="text2" w:themeShade="BF"/>
      <w:spacing w:val="5"/>
      <w:kern w:val="28"/>
      <w:sz w:val="52"/>
      <w:szCs w:val="52"/>
      <w:lang w:val="en-US" w:eastAsia="pt-BR"/>
    </w:rPr>
  </w:style>
  <w:style w:type="paragraph" w:styleId="ListParagraph">
    <w:name w:val="List Paragraph"/>
    <w:basedOn w:val="Normal"/>
    <w:uiPriority w:val="34"/>
    <w:qFormat/>
    <w:rsid w:val="00617A6E"/>
    <w:pPr>
      <w:ind w:left="720"/>
      <w:contextualSpacing/>
    </w:pPr>
  </w:style>
  <w:style w:type="paragraph" w:styleId="BalloonText">
    <w:name w:val="Balloon Text"/>
    <w:basedOn w:val="Normal"/>
    <w:link w:val="BalloonTextChar"/>
    <w:semiHidden/>
    <w:unhideWhenUsed/>
    <w:rsid w:val="00994C93"/>
    <w:rPr>
      <w:rFonts w:ascii="Tahoma" w:hAnsi="Tahoma" w:cs="Tahoma"/>
      <w:sz w:val="16"/>
      <w:szCs w:val="16"/>
    </w:rPr>
  </w:style>
  <w:style w:type="character" w:customStyle="1" w:styleId="BalloonTextChar">
    <w:name w:val="Balloon Text Char"/>
    <w:basedOn w:val="DefaultParagraphFont"/>
    <w:link w:val="BalloonText"/>
    <w:semiHidden/>
    <w:rsid w:val="00994C93"/>
    <w:rPr>
      <w:rFonts w:ascii="Tahoma" w:eastAsiaTheme="minorEastAsia" w:hAnsi="Tahoma" w:cs="Tahoma"/>
      <w:sz w:val="16"/>
      <w:szCs w:val="16"/>
      <w:lang w:val="en-US" w:eastAsia="pt-BR"/>
    </w:rPr>
  </w:style>
  <w:style w:type="character" w:customStyle="1" w:styleId="st">
    <w:name w:val="st"/>
    <w:basedOn w:val="DefaultParagraphFont"/>
    <w:rsid w:val="00444423"/>
  </w:style>
  <w:style w:type="character" w:styleId="CommentReference">
    <w:name w:val="annotation reference"/>
    <w:basedOn w:val="DefaultParagraphFont"/>
    <w:semiHidden/>
    <w:unhideWhenUsed/>
    <w:rsid w:val="0016670A"/>
    <w:rPr>
      <w:sz w:val="16"/>
      <w:szCs w:val="16"/>
    </w:rPr>
  </w:style>
  <w:style w:type="paragraph" w:styleId="CommentText">
    <w:name w:val="annotation text"/>
    <w:basedOn w:val="Normal"/>
    <w:link w:val="CommentTextChar"/>
    <w:semiHidden/>
    <w:unhideWhenUsed/>
    <w:rsid w:val="0016670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16670A"/>
    <w:rPr>
      <w:sz w:val="20"/>
      <w:szCs w:val="20"/>
      <w:lang w:val="en-US"/>
    </w:rPr>
  </w:style>
  <w:style w:type="paragraph" w:styleId="FootnoteText">
    <w:name w:val="footnote text"/>
    <w:basedOn w:val="Normal"/>
    <w:link w:val="FootnoteTextChar"/>
    <w:semiHidden/>
    <w:unhideWhenUsed/>
    <w:rsid w:val="000B3723"/>
    <w:rPr>
      <w:sz w:val="20"/>
      <w:szCs w:val="20"/>
    </w:rPr>
  </w:style>
  <w:style w:type="character" w:customStyle="1" w:styleId="FootnoteTextChar">
    <w:name w:val="Footnote Text Char"/>
    <w:basedOn w:val="DefaultParagraphFont"/>
    <w:link w:val="FootnoteText"/>
    <w:semiHidden/>
    <w:rsid w:val="000B3723"/>
    <w:rPr>
      <w:rFonts w:ascii="Helvetica" w:eastAsiaTheme="minorEastAsia" w:hAnsi="Helvetica" w:cs="Times New Roman"/>
      <w:sz w:val="20"/>
      <w:szCs w:val="20"/>
      <w:lang w:val="en-US" w:eastAsia="pt-BR"/>
    </w:rPr>
  </w:style>
  <w:style w:type="character" w:styleId="FootnoteReference">
    <w:name w:val="footnote reference"/>
    <w:basedOn w:val="DefaultParagraphFont"/>
    <w:uiPriority w:val="99"/>
    <w:semiHidden/>
    <w:unhideWhenUsed/>
    <w:rsid w:val="000B3723"/>
    <w:rPr>
      <w:vertAlign w:val="superscript"/>
    </w:rPr>
  </w:style>
  <w:style w:type="paragraph" w:styleId="CommentSubject">
    <w:name w:val="annotation subject"/>
    <w:basedOn w:val="CommentText"/>
    <w:next w:val="CommentText"/>
    <w:link w:val="CommentSubjectChar"/>
    <w:semiHidden/>
    <w:unhideWhenUsed/>
    <w:rsid w:val="00CC3764"/>
    <w:rPr>
      <w:rFonts w:ascii="Helvetica" w:eastAsiaTheme="minorEastAsia" w:hAnsi="Helvetica" w:cs="Times New Roman"/>
      <w:b/>
      <w:bCs/>
      <w:lang w:eastAsia="pt-BR"/>
    </w:rPr>
  </w:style>
  <w:style w:type="character" w:customStyle="1" w:styleId="CommentSubjectChar">
    <w:name w:val="Comment Subject Char"/>
    <w:basedOn w:val="CommentTextChar"/>
    <w:link w:val="CommentSubject"/>
    <w:semiHidden/>
    <w:rsid w:val="00CC3764"/>
    <w:rPr>
      <w:rFonts w:ascii="Helvetica" w:eastAsiaTheme="minorEastAsia" w:hAnsi="Helvetica" w:cs="Times New Roman"/>
      <w:b/>
      <w:bCs/>
      <w:sz w:val="20"/>
      <w:szCs w:val="20"/>
      <w:lang w:val="en-US" w:eastAsia="pt-BR"/>
    </w:rPr>
  </w:style>
  <w:style w:type="paragraph" w:styleId="Caption">
    <w:name w:val="caption"/>
    <w:basedOn w:val="Normal"/>
    <w:next w:val="Normal"/>
    <w:uiPriority w:val="35"/>
    <w:unhideWhenUsed/>
    <w:qFormat/>
    <w:rsid w:val="006320C8"/>
    <w:pPr>
      <w:spacing w:after="200"/>
    </w:pPr>
    <w:rPr>
      <w:rFonts w:asciiTheme="minorHAnsi" w:eastAsiaTheme="minorHAnsi" w:hAnsiTheme="minorHAnsi" w:cstheme="minorBidi"/>
      <w:i/>
      <w:iCs/>
      <w:color w:val="1F497D" w:themeColor="text2"/>
      <w:sz w:val="18"/>
      <w:szCs w:val="18"/>
      <w:lang w:eastAsia="en-US"/>
    </w:rPr>
  </w:style>
  <w:style w:type="character" w:styleId="Hyperlink">
    <w:name w:val="Hyperlink"/>
    <w:basedOn w:val="DefaultParagraphFont"/>
    <w:uiPriority w:val="99"/>
    <w:semiHidden/>
    <w:unhideWhenUsed/>
    <w:rsid w:val="00516274"/>
    <w:rPr>
      <w:color w:val="0000FF"/>
      <w:u w:val="single"/>
    </w:rPr>
  </w:style>
  <w:style w:type="character" w:customStyle="1" w:styleId="Heading2Char">
    <w:name w:val="Heading 2 Char"/>
    <w:basedOn w:val="DefaultParagraphFont"/>
    <w:link w:val="Heading2"/>
    <w:rsid w:val="0055418A"/>
    <w:rPr>
      <w:rFonts w:ascii="Helvetica" w:eastAsia="Calibri" w:hAnsi="Helvetica" w:cs="Times New Roman"/>
      <w:b/>
      <w:sz w:val="26"/>
      <w:szCs w:val="24"/>
      <w:lang w:val="en-US"/>
    </w:rPr>
  </w:style>
  <w:style w:type="character" w:customStyle="1" w:styleId="Heading3Char">
    <w:name w:val="Heading 3 Char"/>
    <w:basedOn w:val="DefaultParagraphFont"/>
    <w:link w:val="Heading3"/>
    <w:rsid w:val="009E362B"/>
    <w:rPr>
      <w:rFonts w:asciiTheme="majorHAnsi" w:eastAsiaTheme="majorEastAsia" w:hAnsiTheme="majorHAnsi" w:cstheme="majorBidi"/>
      <w:color w:val="243F60" w:themeColor="accent1" w:themeShade="7F"/>
      <w:sz w:val="24"/>
      <w:szCs w:val="24"/>
      <w:lang w:val="en-US" w:eastAsia="pt-BR"/>
    </w:rPr>
  </w:style>
  <w:style w:type="character" w:styleId="Emphasis">
    <w:name w:val="Emphasis"/>
    <w:basedOn w:val="DefaultParagraphFont"/>
    <w:uiPriority w:val="20"/>
    <w:qFormat/>
    <w:rsid w:val="006A76E0"/>
    <w:rPr>
      <w:i/>
      <w:iCs/>
    </w:rPr>
  </w:style>
  <w:style w:type="paragraph" w:customStyle="1" w:styleId="Head">
    <w:name w:val="Head"/>
    <w:basedOn w:val="Normal"/>
    <w:rsid w:val="00734B28"/>
    <w:pPr>
      <w:keepNext/>
      <w:spacing w:before="120" w:after="120"/>
      <w:jc w:val="center"/>
      <w:outlineLvl w:val="0"/>
    </w:pPr>
    <w:rPr>
      <w:rFonts w:ascii="Times New Roman" w:eastAsia="Times New Roman" w:hAnsi="Times New Roman"/>
      <w:b/>
      <w:bCs/>
      <w:kern w:val="28"/>
      <w:sz w:val="28"/>
      <w:szCs w:val="28"/>
      <w:lang w:eastAsia="de-DE"/>
    </w:rPr>
  </w:style>
  <w:style w:type="paragraph" w:customStyle="1" w:styleId="Teaser">
    <w:name w:val="Teaser"/>
    <w:basedOn w:val="Normal"/>
    <w:rsid w:val="00734B28"/>
    <w:pPr>
      <w:spacing w:before="120"/>
    </w:pPr>
    <w:rPr>
      <w:rFonts w:ascii="Times New Roman" w:eastAsia="Times New Roman" w:hAnsi="Times New Roman"/>
      <w:lang w:eastAsia="de-DE"/>
    </w:rPr>
  </w:style>
  <w:style w:type="character" w:styleId="Strong">
    <w:name w:val="Strong"/>
    <w:basedOn w:val="DefaultParagraphFont"/>
    <w:qFormat/>
    <w:rsid w:val="00157CCD"/>
    <w:rPr>
      <w:b/>
      <w:bCs/>
    </w:rPr>
  </w:style>
  <w:style w:type="paragraph" w:styleId="Revision">
    <w:name w:val="Revision"/>
    <w:hidden/>
    <w:uiPriority w:val="99"/>
    <w:semiHidden/>
    <w:rsid w:val="00136533"/>
    <w:pPr>
      <w:spacing w:after="0" w:line="240" w:lineRule="auto"/>
    </w:pPr>
    <w:rPr>
      <w:rFonts w:ascii="Helvetica" w:eastAsiaTheme="minorEastAsia" w:hAnsi="Helvetica" w:cs="Times New Roman"/>
      <w:sz w:val="24"/>
      <w:szCs w:val="24"/>
      <w:lang w:val="en-US" w:eastAsia="pt-BR"/>
    </w:rPr>
  </w:style>
  <w:style w:type="character" w:customStyle="1" w:styleId="lrzxr">
    <w:name w:val="lrzxr"/>
    <w:basedOn w:val="DefaultParagraphFont"/>
    <w:rsid w:val="0093483E"/>
  </w:style>
  <w:style w:type="character" w:customStyle="1" w:styleId="Heading4Char">
    <w:name w:val="Heading 4 Char"/>
    <w:basedOn w:val="DefaultParagraphFont"/>
    <w:link w:val="Heading4"/>
    <w:semiHidden/>
    <w:rsid w:val="00084819"/>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rsid w:val="00084819"/>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084819"/>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084819"/>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08481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084819"/>
    <w:rPr>
      <w:rFonts w:ascii="Cambria" w:eastAsia="Times New Roman" w:hAnsi="Cambria" w:cs="Times New Roman"/>
      <w:lang w:val="en-US"/>
    </w:rPr>
  </w:style>
  <w:style w:type="numbering" w:customStyle="1" w:styleId="KeineListe1">
    <w:name w:val="Keine Liste1"/>
    <w:next w:val="NoList"/>
    <w:uiPriority w:val="99"/>
    <w:semiHidden/>
    <w:unhideWhenUsed/>
    <w:rsid w:val="00084819"/>
  </w:style>
  <w:style w:type="character" w:styleId="PageNumber">
    <w:name w:val="page number"/>
    <w:basedOn w:val="DefaultParagraphFont"/>
    <w:semiHidden/>
    <w:rsid w:val="00084819"/>
  </w:style>
  <w:style w:type="paragraph" w:customStyle="1" w:styleId="SMHeading">
    <w:name w:val="SM Heading"/>
    <w:basedOn w:val="Heading1"/>
    <w:qFormat/>
    <w:rsid w:val="00084819"/>
    <w:pPr>
      <w:keepLines w:val="0"/>
      <w:spacing w:before="240" w:after="60"/>
    </w:pPr>
    <w:rPr>
      <w:rFonts w:cs="Times New Roman"/>
      <w:kern w:val="32"/>
      <w:szCs w:val="24"/>
    </w:rPr>
  </w:style>
  <w:style w:type="paragraph" w:customStyle="1" w:styleId="SMSubheading">
    <w:name w:val="SM Subheading"/>
    <w:basedOn w:val="Normal"/>
    <w:qFormat/>
    <w:rsid w:val="00084819"/>
    <w:rPr>
      <w:rFonts w:ascii="Times New Roman" w:eastAsia="Times New Roman" w:hAnsi="Times New Roman"/>
      <w:szCs w:val="20"/>
      <w:u w:val="words"/>
      <w:lang w:eastAsia="en-US"/>
    </w:rPr>
  </w:style>
  <w:style w:type="paragraph" w:customStyle="1" w:styleId="SMText">
    <w:name w:val="SM Text"/>
    <w:basedOn w:val="Normal"/>
    <w:qFormat/>
    <w:rsid w:val="00084819"/>
    <w:pPr>
      <w:ind w:firstLine="480"/>
    </w:pPr>
    <w:rPr>
      <w:rFonts w:ascii="Times New Roman" w:eastAsia="Times New Roman" w:hAnsi="Times New Roman"/>
      <w:szCs w:val="20"/>
      <w:lang w:eastAsia="en-US"/>
    </w:rPr>
  </w:style>
  <w:style w:type="paragraph" w:customStyle="1" w:styleId="SMcaption">
    <w:name w:val="SM caption"/>
    <w:basedOn w:val="SMText"/>
    <w:qFormat/>
    <w:rsid w:val="00084819"/>
    <w:pPr>
      <w:ind w:firstLine="0"/>
    </w:pPr>
  </w:style>
  <w:style w:type="paragraph" w:styleId="Bibliography">
    <w:name w:val="Bibliography"/>
    <w:basedOn w:val="Normal"/>
    <w:next w:val="Normal"/>
    <w:uiPriority w:val="37"/>
    <w:semiHidden/>
    <w:rsid w:val="00084819"/>
    <w:rPr>
      <w:rFonts w:ascii="Times New Roman" w:eastAsia="Times New Roman" w:hAnsi="Times New Roman"/>
      <w:szCs w:val="20"/>
      <w:lang w:eastAsia="en-US"/>
    </w:rPr>
  </w:style>
  <w:style w:type="paragraph" w:styleId="BlockText">
    <w:name w:val="Block Text"/>
    <w:basedOn w:val="Normal"/>
    <w:semiHidden/>
    <w:rsid w:val="00084819"/>
    <w:pPr>
      <w:spacing w:after="120"/>
      <w:ind w:left="1440" w:right="1440"/>
    </w:pPr>
    <w:rPr>
      <w:rFonts w:ascii="Times New Roman" w:eastAsia="Times New Roman" w:hAnsi="Times New Roman"/>
      <w:szCs w:val="20"/>
      <w:lang w:eastAsia="en-US"/>
    </w:rPr>
  </w:style>
  <w:style w:type="paragraph" w:styleId="BodyText">
    <w:name w:val="Body Text"/>
    <w:basedOn w:val="Normal"/>
    <w:link w:val="BodyTextChar"/>
    <w:semiHidden/>
    <w:rsid w:val="00084819"/>
    <w:pPr>
      <w:spacing w:after="120"/>
    </w:pPr>
    <w:rPr>
      <w:rFonts w:ascii="Times New Roman" w:eastAsia="Times New Roman" w:hAnsi="Times New Roman"/>
      <w:szCs w:val="20"/>
      <w:lang w:eastAsia="en-US"/>
    </w:rPr>
  </w:style>
  <w:style w:type="character" w:customStyle="1" w:styleId="BodyTextChar">
    <w:name w:val="Body Text Char"/>
    <w:basedOn w:val="DefaultParagraphFont"/>
    <w:link w:val="BodyText"/>
    <w:semiHidden/>
    <w:rsid w:val="00084819"/>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084819"/>
    <w:pPr>
      <w:spacing w:after="120" w:line="480" w:lineRule="auto"/>
    </w:pPr>
    <w:rPr>
      <w:rFonts w:ascii="Times New Roman" w:eastAsia="Times New Roman" w:hAnsi="Times New Roman"/>
      <w:szCs w:val="20"/>
      <w:lang w:eastAsia="en-US"/>
    </w:rPr>
  </w:style>
  <w:style w:type="character" w:customStyle="1" w:styleId="BodyText2Char">
    <w:name w:val="Body Text 2 Char"/>
    <w:basedOn w:val="DefaultParagraphFont"/>
    <w:link w:val="BodyText2"/>
    <w:semiHidden/>
    <w:rsid w:val="00084819"/>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084819"/>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semiHidden/>
    <w:rsid w:val="00084819"/>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semiHidden/>
    <w:rsid w:val="00084819"/>
    <w:pPr>
      <w:ind w:firstLine="210"/>
    </w:pPr>
  </w:style>
  <w:style w:type="character" w:customStyle="1" w:styleId="BodyTextFirstIndentChar">
    <w:name w:val="Body Text First Indent Char"/>
    <w:basedOn w:val="BodyTextChar"/>
    <w:link w:val="BodyTextFirstIndent"/>
    <w:semiHidden/>
    <w:rsid w:val="00084819"/>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084819"/>
    <w:pPr>
      <w:spacing w:after="120"/>
      <w:ind w:left="360"/>
    </w:pPr>
    <w:rPr>
      <w:rFonts w:ascii="Times New Roman" w:eastAsia="Times New Roman" w:hAnsi="Times New Roman"/>
      <w:szCs w:val="20"/>
      <w:lang w:eastAsia="en-US"/>
    </w:rPr>
  </w:style>
  <w:style w:type="character" w:customStyle="1" w:styleId="BodyTextIndentChar">
    <w:name w:val="Body Text Indent Char"/>
    <w:basedOn w:val="DefaultParagraphFont"/>
    <w:link w:val="BodyTextIndent"/>
    <w:semiHidden/>
    <w:rsid w:val="00084819"/>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084819"/>
    <w:pPr>
      <w:ind w:firstLine="210"/>
    </w:pPr>
  </w:style>
  <w:style w:type="character" w:customStyle="1" w:styleId="BodyTextFirstIndent2Char">
    <w:name w:val="Body Text First Indent 2 Char"/>
    <w:basedOn w:val="BodyTextIndentChar"/>
    <w:link w:val="BodyTextFirstIndent2"/>
    <w:semiHidden/>
    <w:rsid w:val="0008481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084819"/>
    <w:pPr>
      <w:spacing w:after="120" w:line="480" w:lineRule="auto"/>
      <w:ind w:left="360"/>
    </w:pPr>
    <w:rPr>
      <w:rFonts w:ascii="Times New Roman" w:eastAsia="Times New Roman" w:hAnsi="Times New Roman"/>
      <w:szCs w:val="20"/>
      <w:lang w:eastAsia="en-US"/>
    </w:rPr>
  </w:style>
  <w:style w:type="character" w:customStyle="1" w:styleId="BodyTextIndent2Char">
    <w:name w:val="Body Text Indent 2 Char"/>
    <w:basedOn w:val="DefaultParagraphFont"/>
    <w:link w:val="BodyTextIndent2"/>
    <w:semiHidden/>
    <w:rsid w:val="0008481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rsid w:val="00084819"/>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semiHidden/>
    <w:rsid w:val="00084819"/>
    <w:rPr>
      <w:rFonts w:ascii="Times New Roman" w:eastAsia="Times New Roman" w:hAnsi="Times New Roman" w:cs="Times New Roman"/>
      <w:sz w:val="16"/>
      <w:szCs w:val="16"/>
      <w:lang w:val="en-US"/>
    </w:rPr>
  </w:style>
  <w:style w:type="paragraph" w:styleId="Closing">
    <w:name w:val="Closing"/>
    <w:basedOn w:val="Normal"/>
    <w:link w:val="ClosingChar"/>
    <w:semiHidden/>
    <w:rsid w:val="00084819"/>
    <w:pPr>
      <w:ind w:left="4320"/>
    </w:pPr>
    <w:rPr>
      <w:rFonts w:ascii="Times New Roman" w:eastAsia="Times New Roman" w:hAnsi="Times New Roman"/>
      <w:szCs w:val="20"/>
      <w:lang w:eastAsia="en-US"/>
    </w:rPr>
  </w:style>
  <w:style w:type="character" w:customStyle="1" w:styleId="ClosingChar">
    <w:name w:val="Closing Char"/>
    <w:basedOn w:val="DefaultParagraphFont"/>
    <w:link w:val="Closing"/>
    <w:semiHidden/>
    <w:rsid w:val="00084819"/>
    <w:rPr>
      <w:rFonts w:ascii="Times New Roman" w:eastAsia="Times New Roman" w:hAnsi="Times New Roman" w:cs="Times New Roman"/>
      <w:sz w:val="24"/>
      <w:szCs w:val="20"/>
      <w:lang w:val="en-US"/>
    </w:rPr>
  </w:style>
  <w:style w:type="paragraph" w:styleId="Date">
    <w:name w:val="Date"/>
    <w:basedOn w:val="Normal"/>
    <w:next w:val="Normal"/>
    <w:link w:val="DateChar"/>
    <w:semiHidden/>
    <w:rsid w:val="00084819"/>
    <w:rPr>
      <w:rFonts w:ascii="Times New Roman" w:eastAsia="Times New Roman" w:hAnsi="Times New Roman"/>
      <w:szCs w:val="20"/>
      <w:lang w:eastAsia="en-US"/>
    </w:rPr>
  </w:style>
  <w:style w:type="character" w:customStyle="1" w:styleId="DateChar">
    <w:name w:val="Date Char"/>
    <w:basedOn w:val="DefaultParagraphFont"/>
    <w:link w:val="Date"/>
    <w:semiHidden/>
    <w:rsid w:val="00084819"/>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084819"/>
    <w:rPr>
      <w:rFonts w:ascii="Tahoma" w:eastAsia="Times New Roman" w:hAnsi="Tahoma" w:cs="Tahoma"/>
      <w:sz w:val="16"/>
      <w:szCs w:val="16"/>
      <w:lang w:eastAsia="en-US"/>
    </w:rPr>
  </w:style>
  <w:style w:type="character" w:customStyle="1" w:styleId="DocumentMapChar">
    <w:name w:val="Document Map Char"/>
    <w:basedOn w:val="DefaultParagraphFont"/>
    <w:link w:val="DocumentMap"/>
    <w:semiHidden/>
    <w:rsid w:val="00084819"/>
    <w:rPr>
      <w:rFonts w:ascii="Tahoma" w:eastAsia="Times New Roman" w:hAnsi="Tahoma" w:cs="Tahoma"/>
      <w:sz w:val="16"/>
      <w:szCs w:val="16"/>
      <w:lang w:val="en-US"/>
    </w:rPr>
  </w:style>
  <w:style w:type="paragraph" w:styleId="EmailSignature">
    <w:name w:val="E-mail Signature"/>
    <w:basedOn w:val="Normal"/>
    <w:link w:val="EmailSignatureChar"/>
    <w:semiHidden/>
    <w:rsid w:val="00084819"/>
    <w:rPr>
      <w:rFonts w:ascii="Times New Roman" w:eastAsia="Times New Roman" w:hAnsi="Times New Roman"/>
      <w:szCs w:val="20"/>
      <w:lang w:eastAsia="en-US"/>
    </w:rPr>
  </w:style>
  <w:style w:type="character" w:customStyle="1" w:styleId="EmailSignatureChar">
    <w:name w:val="Email Signature Char"/>
    <w:basedOn w:val="DefaultParagraphFont"/>
    <w:link w:val="EmailSignature"/>
    <w:semiHidden/>
    <w:rsid w:val="00084819"/>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084819"/>
    <w:rPr>
      <w:rFonts w:ascii="Times New Roman" w:eastAsia="Times New Roman" w:hAnsi="Times New Roman"/>
      <w:sz w:val="20"/>
      <w:szCs w:val="20"/>
      <w:lang w:eastAsia="en-US"/>
    </w:rPr>
  </w:style>
  <w:style w:type="character" w:customStyle="1" w:styleId="EndnoteTextChar">
    <w:name w:val="Endnote Text Char"/>
    <w:basedOn w:val="DefaultParagraphFont"/>
    <w:link w:val="EndnoteText"/>
    <w:semiHidden/>
    <w:rsid w:val="00084819"/>
    <w:rPr>
      <w:rFonts w:ascii="Times New Roman" w:eastAsia="Times New Roman" w:hAnsi="Times New Roman" w:cs="Times New Roman"/>
      <w:sz w:val="20"/>
      <w:szCs w:val="20"/>
      <w:lang w:val="en-US"/>
    </w:rPr>
  </w:style>
  <w:style w:type="paragraph" w:styleId="EnvelopeAddress">
    <w:name w:val="envelope address"/>
    <w:basedOn w:val="Normal"/>
    <w:semiHidden/>
    <w:rsid w:val="00084819"/>
    <w:pPr>
      <w:framePr w:w="7920" w:h="1980" w:hRule="exact" w:hSpace="180" w:wrap="auto" w:hAnchor="page" w:xAlign="center" w:yAlign="bottom"/>
      <w:ind w:left="2880"/>
    </w:pPr>
    <w:rPr>
      <w:rFonts w:ascii="Cambria" w:eastAsia="Times New Roman" w:hAnsi="Cambria"/>
      <w:lang w:eastAsia="en-US"/>
    </w:rPr>
  </w:style>
  <w:style w:type="paragraph" w:styleId="EnvelopeReturn">
    <w:name w:val="envelope return"/>
    <w:basedOn w:val="Normal"/>
    <w:semiHidden/>
    <w:rsid w:val="00084819"/>
    <w:rPr>
      <w:rFonts w:ascii="Cambria" w:eastAsia="Times New Roman" w:hAnsi="Cambria"/>
      <w:sz w:val="20"/>
      <w:szCs w:val="20"/>
      <w:lang w:eastAsia="en-US"/>
    </w:rPr>
  </w:style>
  <w:style w:type="paragraph" w:styleId="Footer">
    <w:name w:val="footer"/>
    <w:basedOn w:val="Normal"/>
    <w:link w:val="FooterChar"/>
    <w:uiPriority w:val="99"/>
    <w:rsid w:val="00084819"/>
    <w:pPr>
      <w:tabs>
        <w:tab w:val="center" w:pos="4680"/>
        <w:tab w:val="right" w:pos="936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rsid w:val="00084819"/>
    <w:rPr>
      <w:rFonts w:ascii="Times New Roman" w:eastAsia="Times New Roman" w:hAnsi="Times New Roman" w:cs="Times New Roman"/>
      <w:sz w:val="24"/>
      <w:szCs w:val="20"/>
      <w:lang w:val="en-US"/>
    </w:rPr>
  </w:style>
  <w:style w:type="paragraph" w:styleId="Header">
    <w:name w:val="header"/>
    <w:basedOn w:val="Normal"/>
    <w:link w:val="HeaderChar"/>
    <w:semiHidden/>
    <w:rsid w:val="00084819"/>
    <w:pPr>
      <w:tabs>
        <w:tab w:val="center" w:pos="4680"/>
        <w:tab w:val="right" w:pos="9360"/>
      </w:tabs>
    </w:pPr>
    <w:rPr>
      <w:rFonts w:ascii="Times New Roman" w:eastAsia="Times New Roman" w:hAnsi="Times New Roman"/>
      <w:szCs w:val="20"/>
      <w:lang w:eastAsia="en-US"/>
    </w:rPr>
  </w:style>
  <w:style w:type="character" w:customStyle="1" w:styleId="HeaderChar">
    <w:name w:val="Header Char"/>
    <w:basedOn w:val="DefaultParagraphFont"/>
    <w:link w:val="Header"/>
    <w:semiHidden/>
    <w:rsid w:val="00084819"/>
    <w:rPr>
      <w:rFonts w:ascii="Times New Roman" w:eastAsia="Times New Roman" w:hAnsi="Times New Roman" w:cs="Times New Roman"/>
      <w:sz w:val="24"/>
      <w:szCs w:val="20"/>
      <w:lang w:val="en-US"/>
    </w:rPr>
  </w:style>
  <w:style w:type="paragraph" w:styleId="HTMLAddress">
    <w:name w:val="HTML Address"/>
    <w:basedOn w:val="Normal"/>
    <w:link w:val="HTMLAddressChar"/>
    <w:semiHidden/>
    <w:rsid w:val="00084819"/>
    <w:rPr>
      <w:rFonts w:ascii="Times New Roman" w:eastAsia="Times New Roman" w:hAnsi="Times New Roman"/>
      <w:i/>
      <w:iCs/>
      <w:szCs w:val="20"/>
      <w:lang w:eastAsia="en-US"/>
    </w:rPr>
  </w:style>
  <w:style w:type="character" w:customStyle="1" w:styleId="HTMLAddressChar">
    <w:name w:val="HTML Address Char"/>
    <w:basedOn w:val="DefaultParagraphFont"/>
    <w:link w:val="HTMLAddress"/>
    <w:semiHidden/>
    <w:rsid w:val="00084819"/>
    <w:rPr>
      <w:rFonts w:ascii="Times New Roman" w:eastAsia="Times New Roman" w:hAnsi="Times New Roman" w:cs="Times New Roman"/>
      <w:i/>
      <w:iCs/>
      <w:sz w:val="24"/>
      <w:szCs w:val="20"/>
      <w:lang w:val="en-US"/>
    </w:rPr>
  </w:style>
  <w:style w:type="paragraph" w:styleId="HTMLPreformatted">
    <w:name w:val="HTML Preformatted"/>
    <w:basedOn w:val="Normal"/>
    <w:link w:val="HTMLPreformattedChar"/>
    <w:semiHidden/>
    <w:rsid w:val="00084819"/>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semiHidden/>
    <w:rsid w:val="00084819"/>
    <w:rPr>
      <w:rFonts w:ascii="Courier New" w:eastAsia="Times New Roman" w:hAnsi="Courier New" w:cs="Courier New"/>
      <w:sz w:val="20"/>
      <w:szCs w:val="20"/>
      <w:lang w:val="en-US"/>
    </w:rPr>
  </w:style>
  <w:style w:type="paragraph" w:styleId="Index1">
    <w:name w:val="index 1"/>
    <w:basedOn w:val="Normal"/>
    <w:next w:val="Normal"/>
    <w:autoRedefine/>
    <w:semiHidden/>
    <w:rsid w:val="00084819"/>
    <w:pPr>
      <w:ind w:left="240" w:hanging="240"/>
    </w:pPr>
    <w:rPr>
      <w:rFonts w:ascii="Times New Roman" w:eastAsia="Times New Roman" w:hAnsi="Times New Roman"/>
      <w:szCs w:val="20"/>
      <w:lang w:eastAsia="en-US"/>
    </w:rPr>
  </w:style>
  <w:style w:type="paragraph" w:styleId="Index2">
    <w:name w:val="index 2"/>
    <w:basedOn w:val="Normal"/>
    <w:next w:val="Normal"/>
    <w:autoRedefine/>
    <w:semiHidden/>
    <w:rsid w:val="00084819"/>
    <w:pPr>
      <w:ind w:left="480" w:hanging="240"/>
    </w:pPr>
    <w:rPr>
      <w:rFonts w:ascii="Times New Roman" w:eastAsia="Times New Roman" w:hAnsi="Times New Roman"/>
      <w:szCs w:val="20"/>
      <w:lang w:eastAsia="en-US"/>
    </w:rPr>
  </w:style>
  <w:style w:type="paragraph" w:styleId="Index3">
    <w:name w:val="index 3"/>
    <w:basedOn w:val="Normal"/>
    <w:next w:val="Normal"/>
    <w:autoRedefine/>
    <w:semiHidden/>
    <w:rsid w:val="00084819"/>
    <w:pPr>
      <w:ind w:left="720" w:hanging="240"/>
    </w:pPr>
    <w:rPr>
      <w:rFonts w:ascii="Times New Roman" w:eastAsia="Times New Roman" w:hAnsi="Times New Roman"/>
      <w:szCs w:val="20"/>
      <w:lang w:eastAsia="en-US"/>
    </w:rPr>
  </w:style>
  <w:style w:type="paragraph" w:styleId="Index4">
    <w:name w:val="index 4"/>
    <w:basedOn w:val="Normal"/>
    <w:next w:val="Normal"/>
    <w:autoRedefine/>
    <w:semiHidden/>
    <w:rsid w:val="00084819"/>
    <w:pPr>
      <w:ind w:left="960" w:hanging="240"/>
    </w:pPr>
    <w:rPr>
      <w:rFonts w:ascii="Times New Roman" w:eastAsia="Times New Roman" w:hAnsi="Times New Roman"/>
      <w:szCs w:val="20"/>
      <w:lang w:eastAsia="en-US"/>
    </w:rPr>
  </w:style>
  <w:style w:type="paragraph" w:styleId="Index5">
    <w:name w:val="index 5"/>
    <w:basedOn w:val="Normal"/>
    <w:next w:val="Normal"/>
    <w:autoRedefine/>
    <w:semiHidden/>
    <w:rsid w:val="00084819"/>
    <w:pPr>
      <w:ind w:left="1200" w:hanging="240"/>
    </w:pPr>
    <w:rPr>
      <w:rFonts w:ascii="Times New Roman" w:eastAsia="Times New Roman" w:hAnsi="Times New Roman"/>
      <w:szCs w:val="20"/>
      <w:lang w:eastAsia="en-US"/>
    </w:rPr>
  </w:style>
  <w:style w:type="paragraph" w:styleId="Index6">
    <w:name w:val="index 6"/>
    <w:basedOn w:val="Normal"/>
    <w:next w:val="Normal"/>
    <w:autoRedefine/>
    <w:semiHidden/>
    <w:rsid w:val="00084819"/>
    <w:pPr>
      <w:ind w:left="1440" w:hanging="240"/>
    </w:pPr>
    <w:rPr>
      <w:rFonts w:ascii="Times New Roman" w:eastAsia="Times New Roman" w:hAnsi="Times New Roman"/>
      <w:szCs w:val="20"/>
      <w:lang w:eastAsia="en-US"/>
    </w:rPr>
  </w:style>
  <w:style w:type="paragraph" w:styleId="Index7">
    <w:name w:val="index 7"/>
    <w:basedOn w:val="Normal"/>
    <w:next w:val="Normal"/>
    <w:autoRedefine/>
    <w:semiHidden/>
    <w:rsid w:val="00084819"/>
    <w:pPr>
      <w:ind w:left="1680" w:hanging="240"/>
    </w:pPr>
    <w:rPr>
      <w:rFonts w:ascii="Times New Roman" w:eastAsia="Times New Roman" w:hAnsi="Times New Roman"/>
      <w:szCs w:val="20"/>
      <w:lang w:eastAsia="en-US"/>
    </w:rPr>
  </w:style>
  <w:style w:type="paragraph" w:styleId="Index8">
    <w:name w:val="index 8"/>
    <w:basedOn w:val="Normal"/>
    <w:next w:val="Normal"/>
    <w:autoRedefine/>
    <w:semiHidden/>
    <w:rsid w:val="00084819"/>
    <w:pPr>
      <w:ind w:left="1920" w:hanging="240"/>
    </w:pPr>
    <w:rPr>
      <w:rFonts w:ascii="Times New Roman" w:eastAsia="Times New Roman" w:hAnsi="Times New Roman"/>
      <w:szCs w:val="20"/>
      <w:lang w:eastAsia="en-US"/>
    </w:rPr>
  </w:style>
  <w:style w:type="paragraph" w:styleId="Index9">
    <w:name w:val="index 9"/>
    <w:basedOn w:val="Normal"/>
    <w:next w:val="Normal"/>
    <w:autoRedefine/>
    <w:semiHidden/>
    <w:rsid w:val="00084819"/>
    <w:pPr>
      <w:ind w:left="2160" w:hanging="240"/>
    </w:pPr>
    <w:rPr>
      <w:rFonts w:ascii="Times New Roman" w:eastAsia="Times New Roman" w:hAnsi="Times New Roman"/>
      <w:szCs w:val="20"/>
      <w:lang w:eastAsia="en-US"/>
    </w:rPr>
  </w:style>
  <w:style w:type="paragraph" w:styleId="IndexHeading">
    <w:name w:val="index heading"/>
    <w:basedOn w:val="Normal"/>
    <w:next w:val="Index1"/>
    <w:semiHidden/>
    <w:rsid w:val="00084819"/>
    <w:rPr>
      <w:rFonts w:ascii="Cambria" w:eastAsia="Times New Roman" w:hAnsi="Cambria"/>
      <w:b/>
      <w:bCs/>
      <w:szCs w:val="20"/>
      <w:lang w:eastAsia="en-US"/>
    </w:rPr>
  </w:style>
  <w:style w:type="paragraph" w:styleId="IntenseQuote">
    <w:name w:val="Intense Quote"/>
    <w:basedOn w:val="Normal"/>
    <w:next w:val="Normal"/>
    <w:link w:val="IntenseQuoteChar"/>
    <w:uiPriority w:val="30"/>
    <w:qFormat/>
    <w:rsid w:val="00084819"/>
    <w:pPr>
      <w:pBdr>
        <w:bottom w:val="single" w:sz="4" w:space="4" w:color="4F81BD"/>
      </w:pBdr>
      <w:spacing w:before="200" w:after="280"/>
      <w:ind w:left="936" w:right="936"/>
    </w:pPr>
    <w:rPr>
      <w:rFonts w:ascii="Times New Roman" w:eastAsia="Times New Roman" w:hAnsi="Times New Roman"/>
      <w:b/>
      <w:bCs/>
      <w:i/>
      <w:iCs/>
      <w:color w:val="4F81BD"/>
      <w:szCs w:val="20"/>
      <w:lang w:eastAsia="en-US"/>
    </w:rPr>
  </w:style>
  <w:style w:type="character" w:customStyle="1" w:styleId="IntenseQuoteChar">
    <w:name w:val="Intense Quote Char"/>
    <w:basedOn w:val="DefaultParagraphFont"/>
    <w:link w:val="IntenseQuote"/>
    <w:uiPriority w:val="30"/>
    <w:rsid w:val="00084819"/>
    <w:rPr>
      <w:rFonts w:ascii="Times New Roman" w:eastAsia="Times New Roman" w:hAnsi="Times New Roman" w:cs="Times New Roman"/>
      <w:b/>
      <w:bCs/>
      <w:i/>
      <w:iCs/>
      <w:color w:val="4F81BD"/>
      <w:sz w:val="24"/>
      <w:szCs w:val="20"/>
      <w:lang w:val="en-US"/>
    </w:rPr>
  </w:style>
  <w:style w:type="paragraph" w:styleId="List">
    <w:name w:val="List"/>
    <w:basedOn w:val="Normal"/>
    <w:semiHidden/>
    <w:rsid w:val="00084819"/>
    <w:pPr>
      <w:ind w:left="360" w:hanging="360"/>
      <w:contextualSpacing/>
    </w:pPr>
    <w:rPr>
      <w:rFonts w:ascii="Times New Roman" w:eastAsia="Times New Roman" w:hAnsi="Times New Roman"/>
      <w:szCs w:val="20"/>
      <w:lang w:eastAsia="en-US"/>
    </w:rPr>
  </w:style>
  <w:style w:type="paragraph" w:styleId="List2">
    <w:name w:val="List 2"/>
    <w:basedOn w:val="Normal"/>
    <w:semiHidden/>
    <w:rsid w:val="00084819"/>
    <w:pPr>
      <w:ind w:left="720" w:hanging="360"/>
      <w:contextualSpacing/>
    </w:pPr>
    <w:rPr>
      <w:rFonts w:ascii="Times New Roman" w:eastAsia="Times New Roman" w:hAnsi="Times New Roman"/>
      <w:szCs w:val="20"/>
      <w:lang w:eastAsia="en-US"/>
    </w:rPr>
  </w:style>
  <w:style w:type="paragraph" w:styleId="List3">
    <w:name w:val="List 3"/>
    <w:basedOn w:val="Normal"/>
    <w:semiHidden/>
    <w:rsid w:val="00084819"/>
    <w:pPr>
      <w:ind w:left="1080" w:hanging="360"/>
      <w:contextualSpacing/>
    </w:pPr>
    <w:rPr>
      <w:rFonts w:ascii="Times New Roman" w:eastAsia="Times New Roman" w:hAnsi="Times New Roman"/>
      <w:szCs w:val="20"/>
      <w:lang w:eastAsia="en-US"/>
    </w:rPr>
  </w:style>
  <w:style w:type="paragraph" w:styleId="List4">
    <w:name w:val="List 4"/>
    <w:basedOn w:val="Normal"/>
    <w:semiHidden/>
    <w:rsid w:val="00084819"/>
    <w:pPr>
      <w:ind w:left="1440" w:hanging="360"/>
      <w:contextualSpacing/>
    </w:pPr>
    <w:rPr>
      <w:rFonts w:ascii="Times New Roman" w:eastAsia="Times New Roman" w:hAnsi="Times New Roman"/>
      <w:szCs w:val="20"/>
      <w:lang w:eastAsia="en-US"/>
    </w:rPr>
  </w:style>
  <w:style w:type="paragraph" w:styleId="List5">
    <w:name w:val="List 5"/>
    <w:basedOn w:val="Normal"/>
    <w:semiHidden/>
    <w:rsid w:val="00084819"/>
    <w:pPr>
      <w:ind w:left="1800" w:hanging="360"/>
      <w:contextualSpacing/>
    </w:pPr>
    <w:rPr>
      <w:rFonts w:ascii="Times New Roman" w:eastAsia="Times New Roman" w:hAnsi="Times New Roman"/>
      <w:szCs w:val="20"/>
      <w:lang w:eastAsia="en-US"/>
    </w:rPr>
  </w:style>
  <w:style w:type="paragraph" w:styleId="ListBullet">
    <w:name w:val="List Bullet"/>
    <w:basedOn w:val="Normal"/>
    <w:semiHidden/>
    <w:rsid w:val="00084819"/>
    <w:pPr>
      <w:numPr>
        <w:numId w:val="2"/>
      </w:numPr>
      <w:contextualSpacing/>
    </w:pPr>
    <w:rPr>
      <w:rFonts w:ascii="Times New Roman" w:eastAsia="Times New Roman" w:hAnsi="Times New Roman"/>
      <w:szCs w:val="20"/>
      <w:lang w:eastAsia="en-US"/>
    </w:rPr>
  </w:style>
  <w:style w:type="paragraph" w:styleId="ListBullet2">
    <w:name w:val="List Bullet 2"/>
    <w:basedOn w:val="Normal"/>
    <w:semiHidden/>
    <w:rsid w:val="00084819"/>
    <w:pPr>
      <w:numPr>
        <w:numId w:val="3"/>
      </w:numPr>
      <w:contextualSpacing/>
    </w:pPr>
    <w:rPr>
      <w:rFonts w:ascii="Times New Roman" w:eastAsia="Times New Roman" w:hAnsi="Times New Roman"/>
      <w:szCs w:val="20"/>
      <w:lang w:eastAsia="en-US"/>
    </w:rPr>
  </w:style>
  <w:style w:type="paragraph" w:styleId="ListBullet3">
    <w:name w:val="List Bullet 3"/>
    <w:basedOn w:val="Normal"/>
    <w:semiHidden/>
    <w:rsid w:val="00084819"/>
    <w:pPr>
      <w:numPr>
        <w:numId w:val="4"/>
      </w:numPr>
      <w:contextualSpacing/>
    </w:pPr>
    <w:rPr>
      <w:rFonts w:ascii="Times New Roman" w:eastAsia="Times New Roman" w:hAnsi="Times New Roman"/>
      <w:szCs w:val="20"/>
      <w:lang w:eastAsia="en-US"/>
    </w:rPr>
  </w:style>
  <w:style w:type="paragraph" w:styleId="ListBullet4">
    <w:name w:val="List Bullet 4"/>
    <w:basedOn w:val="Normal"/>
    <w:semiHidden/>
    <w:rsid w:val="00084819"/>
    <w:pPr>
      <w:numPr>
        <w:numId w:val="5"/>
      </w:numPr>
      <w:contextualSpacing/>
    </w:pPr>
    <w:rPr>
      <w:rFonts w:ascii="Times New Roman" w:eastAsia="Times New Roman" w:hAnsi="Times New Roman"/>
      <w:szCs w:val="20"/>
      <w:lang w:eastAsia="en-US"/>
    </w:rPr>
  </w:style>
  <w:style w:type="paragraph" w:styleId="ListBullet5">
    <w:name w:val="List Bullet 5"/>
    <w:basedOn w:val="Normal"/>
    <w:semiHidden/>
    <w:rsid w:val="00084819"/>
    <w:pPr>
      <w:numPr>
        <w:numId w:val="6"/>
      </w:numPr>
      <w:contextualSpacing/>
    </w:pPr>
    <w:rPr>
      <w:rFonts w:ascii="Times New Roman" w:eastAsia="Times New Roman" w:hAnsi="Times New Roman"/>
      <w:szCs w:val="20"/>
      <w:lang w:eastAsia="en-US"/>
    </w:rPr>
  </w:style>
  <w:style w:type="paragraph" w:styleId="ListContinue">
    <w:name w:val="List Continue"/>
    <w:basedOn w:val="Normal"/>
    <w:semiHidden/>
    <w:rsid w:val="00084819"/>
    <w:pPr>
      <w:spacing w:after="120"/>
      <w:ind w:left="360"/>
      <w:contextualSpacing/>
    </w:pPr>
    <w:rPr>
      <w:rFonts w:ascii="Times New Roman" w:eastAsia="Times New Roman" w:hAnsi="Times New Roman"/>
      <w:szCs w:val="20"/>
      <w:lang w:eastAsia="en-US"/>
    </w:rPr>
  </w:style>
  <w:style w:type="paragraph" w:styleId="ListContinue2">
    <w:name w:val="List Continue 2"/>
    <w:basedOn w:val="Normal"/>
    <w:semiHidden/>
    <w:rsid w:val="00084819"/>
    <w:pPr>
      <w:spacing w:after="120"/>
      <w:ind w:left="720"/>
      <w:contextualSpacing/>
    </w:pPr>
    <w:rPr>
      <w:rFonts w:ascii="Times New Roman" w:eastAsia="Times New Roman" w:hAnsi="Times New Roman"/>
      <w:szCs w:val="20"/>
      <w:lang w:eastAsia="en-US"/>
    </w:rPr>
  </w:style>
  <w:style w:type="paragraph" w:styleId="ListContinue3">
    <w:name w:val="List Continue 3"/>
    <w:basedOn w:val="Normal"/>
    <w:semiHidden/>
    <w:rsid w:val="00084819"/>
    <w:pPr>
      <w:spacing w:after="120"/>
      <w:ind w:left="1080"/>
      <w:contextualSpacing/>
    </w:pPr>
    <w:rPr>
      <w:rFonts w:ascii="Times New Roman" w:eastAsia="Times New Roman" w:hAnsi="Times New Roman"/>
      <w:szCs w:val="20"/>
      <w:lang w:eastAsia="en-US"/>
    </w:rPr>
  </w:style>
  <w:style w:type="paragraph" w:styleId="ListContinue4">
    <w:name w:val="List Continue 4"/>
    <w:basedOn w:val="Normal"/>
    <w:semiHidden/>
    <w:rsid w:val="00084819"/>
    <w:pPr>
      <w:spacing w:after="120"/>
      <w:ind w:left="1440"/>
      <w:contextualSpacing/>
    </w:pPr>
    <w:rPr>
      <w:rFonts w:ascii="Times New Roman" w:eastAsia="Times New Roman" w:hAnsi="Times New Roman"/>
      <w:szCs w:val="20"/>
      <w:lang w:eastAsia="en-US"/>
    </w:rPr>
  </w:style>
  <w:style w:type="paragraph" w:styleId="ListContinue5">
    <w:name w:val="List Continue 5"/>
    <w:basedOn w:val="Normal"/>
    <w:semiHidden/>
    <w:rsid w:val="00084819"/>
    <w:pPr>
      <w:spacing w:after="120"/>
      <w:ind w:left="1800"/>
      <w:contextualSpacing/>
    </w:pPr>
    <w:rPr>
      <w:rFonts w:ascii="Times New Roman" w:eastAsia="Times New Roman" w:hAnsi="Times New Roman"/>
      <w:szCs w:val="20"/>
      <w:lang w:eastAsia="en-US"/>
    </w:rPr>
  </w:style>
  <w:style w:type="paragraph" w:styleId="ListNumber">
    <w:name w:val="List Number"/>
    <w:basedOn w:val="Normal"/>
    <w:semiHidden/>
    <w:rsid w:val="00084819"/>
    <w:pPr>
      <w:numPr>
        <w:numId w:val="7"/>
      </w:numPr>
      <w:contextualSpacing/>
    </w:pPr>
    <w:rPr>
      <w:rFonts w:ascii="Times New Roman" w:eastAsia="Times New Roman" w:hAnsi="Times New Roman"/>
      <w:szCs w:val="20"/>
      <w:lang w:eastAsia="en-US"/>
    </w:rPr>
  </w:style>
  <w:style w:type="paragraph" w:styleId="ListNumber2">
    <w:name w:val="List Number 2"/>
    <w:basedOn w:val="Normal"/>
    <w:semiHidden/>
    <w:rsid w:val="00084819"/>
    <w:pPr>
      <w:numPr>
        <w:numId w:val="8"/>
      </w:numPr>
      <w:contextualSpacing/>
    </w:pPr>
    <w:rPr>
      <w:rFonts w:ascii="Times New Roman" w:eastAsia="Times New Roman" w:hAnsi="Times New Roman"/>
      <w:szCs w:val="20"/>
      <w:lang w:eastAsia="en-US"/>
    </w:rPr>
  </w:style>
  <w:style w:type="paragraph" w:styleId="ListNumber3">
    <w:name w:val="List Number 3"/>
    <w:basedOn w:val="Normal"/>
    <w:semiHidden/>
    <w:rsid w:val="00084819"/>
    <w:pPr>
      <w:numPr>
        <w:numId w:val="9"/>
      </w:numPr>
      <w:contextualSpacing/>
    </w:pPr>
    <w:rPr>
      <w:rFonts w:ascii="Times New Roman" w:eastAsia="Times New Roman" w:hAnsi="Times New Roman"/>
      <w:szCs w:val="20"/>
      <w:lang w:eastAsia="en-US"/>
    </w:rPr>
  </w:style>
  <w:style w:type="paragraph" w:styleId="ListNumber4">
    <w:name w:val="List Number 4"/>
    <w:basedOn w:val="Normal"/>
    <w:semiHidden/>
    <w:rsid w:val="00084819"/>
    <w:pPr>
      <w:numPr>
        <w:numId w:val="10"/>
      </w:numPr>
      <w:contextualSpacing/>
    </w:pPr>
    <w:rPr>
      <w:rFonts w:ascii="Times New Roman" w:eastAsia="Times New Roman" w:hAnsi="Times New Roman"/>
      <w:szCs w:val="20"/>
      <w:lang w:eastAsia="en-US"/>
    </w:rPr>
  </w:style>
  <w:style w:type="paragraph" w:styleId="ListNumber5">
    <w:name w:val="List Number 5"/>
    <w:basedOn w:val="Normal"/>
    <w:semiHidden/>
    <w:rsid w:val="00084819"/>
    <w:pPr>
      <w:numPr>
        <w:numId w:val="11"/>
      </w:numPr>
      <w:contextualSpacing/>
    </w:pPr>
    <w:rPr>
      <w:rFonts w:ascii="Times New Roman" w:eastAsia="Times New Roman" w:hAnsi="Times New Roman"/>
      <w:szCs w:val="20"/>
      <w:lang w:eastAsia="en-US"/>
    </w:rPr>
  </w:style>
  <w:style w:type="paragraph" w:styleId="MacroText">
    <w:name w:val="macro"/>
    <w:link w:val="MacroTextChar"/>
    <w:semiHidden/>
    <w:rsid w:val="000848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084819"/>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08481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lang w:eastAsia="en-US"/>
    </w:rPr>
  </w:style>
  <w:style w:type="character" w:customStyle="1" w:styleId="MessageHeaderChar">
    <w:name w:val="Message Header Char"/>
    <w:basedOn w:val="DefaultParagraphFont"/>
    <w:link w:val="MessageHeader"/>
    <w:semiHidden/>
    <w:rsid w:val="00084819"/>
    <w:rPr>
      <w:rFonts w:ascii="Cambria" w:eastAsia="Times New Roman" w:hAnsi="Cambria" w:cs="Times New Roman"/>
      <w:sz w:val="24"/>
      <w:szCs w:val="24"/>
      <w:shd w:val="pct20" w:color="auto" w:fill="auto"/>
      <w:lang w:val="en-US"/>
    </w:rPr>
  </w:style>
  <w:style w:type="paragraph" w:styleId="NoSpacing">
    <w:name w:val="No Spacing"/>
    <w:uiPriority w:val="1"/>
    <w:qFormat/>
    <w:rsid w:val="00084819"/>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semiHidden/>
    <w:rsid w:val="00084819"/>
    <w:rPr>
      <w:rFonts w:ascii="Times New Roman" w:eastAsia="Times New Roman" w:hAnsi="Times New Roman"/>
      <w:lang w:eastAsia="en-US"/>
    </w:rPr>
  </w:style>
  <w:style w:type="paragraph" w:styleId="NormalIndent">
    <w:name w:val="Normal Indent"/>
    <w:basedOn w:val="Normal"/>
    <w:semiHidden/>
    <w:rsid w:val="00084819"/>
    <w:pPr>
      <w:ind w:left="720"/>
    </w:pPr>
    <w:rPr>
      <w:rFonts w:ascii="Times New Roman" w:eastAsia="Times New Roman" w:hAnsi="Times New Roman"/>
      <w:szCs w:val="20"/>
      <w:lang w:eastAsia="en-US"/>
    </w:rPr>
  </w:style>
  <w:style w:type="paragraph" w:styleId="NoteHeading">
    <w:name w:val="Note Heading"/>
    <w:basedOn w:val="Normal"/>
    <w:next w:val="Normal"/>
    <w:link w:val="NoteHeadingChar"/>
    <w:semiHidden/>
    <w:rsid w:val="00084819"/>
    <w:rPr>
      <w:rFonts w:ascii="Times New Roman" w:eastAsia="Times New Roman" w:hAnsi="Times New Roman"/>
      <w:szCs w:val="20"/>
      <w:lang w:eastAsia="en-US"/>
    </w:rPr>
  </w:style>
  <w:style w:type="character" w:customStyle="1" w:styleId="NoteHeadingChar">
    <w:name w:val="Note Heading Char"/>
    <w:basedOn w:val="DefaultParagraphFont"/>
    <w:link w:val="NoteHeading"/>
    <w:semiHidden/>
    <w:rsid w:val="00084819"/>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084819"/>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084819"/>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084819"/>
    <w:rPr>
      <w:rFonts w:ascii="Times New Roman" w:eastAsia="Times New Roman" w:hAnsi="Times New Roman"/>
      <w:i/>
      <w:iCs/>
      <w:color w:val="000000"/>
      <w:szCs w:val="20"/>
      <w:lang w:eastAsia="en-US"/>
    </w:rPr>
  </w:style>
  <w:style w:type="character" w:customStyle="1" w:styleId="QuoteChar">
    <w:name w:val="Quote Char"/>
    <w:basedOn w:val="DefaultParagraphFont"/>
    <w:link w:val="Quote"/>
    <w:uiPriority w:val="29"/>
    <w:rsid w:val="00084819"/>
    <w:rPr>
      <w:rFonts w:ascii="Times New Roman" w:eastAsia="Times New Roman" w:hAnsi="Times New Roman" w:cs="Times New Roman"/>
      <w:i/>
      <w:iCs/>
      <w:color w:val="000000"/>
      <w:sz w:val="24"/>
      <w:szCs w:val="20"/>
      <w:lang w:val="en-US"/>
    </w:rPr>
  </w:style>
  <w:style w:type="paragraph" w:styleId="Salutation">
    <w:name w:val="Salutation"/>
    <w:basedOn w:val="Normal"/>
    <w:next w:val="Normal"/>
    <w:link w:val="SalutationChar"/>
    <w:semiHidden/>
    <w:rsid w:val="00084819"/>
    <w:rPr>
      <w:rFonts w:ascii="Times New Roman" w:eastAsia="Times New Roman" w:hAnsi="Times New Roman"/>
      <w:szCs w:val="20"/>
      <w:lang w:eastAsia="en-US"/>
    </w:rPr>
  </w:style>
  <w:style w:type="character" w:customStyle="1" w:styleId="SalutationChar">
    <w:name w:val="Salutation Char"/>
    <w:basedOn w:val="DefaultParagraphFont"/>
    <w:link w:val="Salutation"/>
    <w:semiHidden/>
    <w:rsid w:val="00084819"/>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084819"/>
    <w:pPr>
      <w:ind w:left="4320"/>
    </w:pPr>
    <w:rPr>
      <w:rFonts w:ascii="Times New Roman" w:eastAsia="Times New Roman" w:hAnsi="Times New Roman"/>
      <w:szCs w:val="20"/>
      <w:lang w:eastAsia="en-US"/>
    </w:rPr>
  </w:style>
  <w:style w:type="character" w:customStyle="1" w:styleId="SignatureChar">
    <w:name w:val="Signature Char"/>
    <w:basedOn w:val="DefaultParagraphFont"/>
    <w:link w:val="Signature"/>
    <w:semiHidden/>
    <w:rsid w:val="00084819"/>
    <w:rPr>
      <w:rFonts w:ascii="Times New Roman" w:eastAsia="Times New Roman" w:hAnsi="Times New Roman" w:cs="Times New Roman"/>
      <w:sz w:val="24"/>
      <w:szCs w:val="20"/>
      <w:lang w:val="en-US"/>
    </w:rPr>
  </w:style>
  <w:style w:type="paragraph" w:styleId="Subtitle">
    <w:name w:val="Subtitle"/>
    <w:basedOn w:val="Normal"/>
    <w:next w:val="Normal"/>
    <w:link w:val="SubtitleChar"/>
    <w:qFormat/>
    <w:rsid w:val="00084819"/>
    <w:pPr>
      <w:spacing w:after="60"/>
      <w:jc w:val="center"/>
      <w:outlineLvl w:val="1"/>
    </w:pPr>
    <w:rPr>
      <w:rFonts w:ascii="Cambria" w:eastAsia="Times New Roman" w:hAnsi="Cambria"/>
      <w:lang w:eastAsia="en-US"/>
    </w:rPr>
  </w:style>
  <w:style w:type="character" w:customStyle="1" w:styleId="SubtitleChar">
    <w:name w:val="Subtitle Char"/>
    <w:basedOn w:val="DefaultParagraphFont"/>
    <w:link w:val="Subtitle"/>
    <w:rsid w:val="00084819"/>
    <w:rPr>
      <w:rFonts w:ascii="Cambria" w:eastAsia="Times New Roman" w:hAnsi="Cambria" w:cs="Times New Roman"/>
      <w:sz w:val="24"/>
      <w:szCs w:val="24"/>
      <w:lang w:val="en-US"/>
    </w:rPr>
  </w:style>
  <w:style w:type="paragraph" w:styleId="TableofAuthorities">
    <w:name w:val="table of authorities"/>
    <w:basedOn w:val="Normal"/>
    <w:next w:val="Normal"/>
    <w:semiHidden/>
    <w:rsid w:val="00084819"/>
    <w:pPr>
      <w:ind w:left="240" w:hanging="240"/>
    </w:pPr>
    <w:rPr>
      <w:rFonts w:ascii="Times New Roman" w:eastAsia="Times New Roman" w:hAnsi="Times New Roman"/>
      <w:szCs w:val="20"/>
      <w:lang w:eastAsia="en-US"/>
    </w:rPr>
  </w:style>
  <w:style w:type="paragraph" w:styleId="TableofFigures">
    <w:name w:val="table of figures"/>
    <w:basedOn w:val="Normal"/>
    <w:next w:val="Normal"/>
    <w:semiHidden/>
    <w:rsid w:val="00084819"/>
    <w:rPr>
      <w:rFonts w:ascii="Times New Roman" w:eastAsia="Times New Roman" w:hAnsi="Times New Roman"/>
      <w:szCs w:val="20"/>
      <w:lang w:eastAsia="en-US"/>
    </w:rPr>
  </w:style>
  <w:style w:type="paragraph" w:styleId="TOAHeading">
    <w:name w:val="toa heading"/>
    <w:basedOn w:val="Normal"/>
    <w:next w:val="Normal"/>
    <w:semiHidden/>
    <w:rsid w:val="00084819"/>
    <w:pPr>
      <w:spacing w:before="120"/>
    </w:pPr>
    <w:rPr>
      <w:rFonts w:ascii="Cambria" w:eastAsia="Times New Roman" w:hAnsi="Cambria"/>
      <w:b/>
      <w:bCs/>
      <w:lang w:eastAsia="en-US"/>
    </w:rPr>
  </w:style>
  <w:style w:type="paragraph" w:styleId="TOC1">
    <w:name w:val="toc 1"/>
    <w:basedOn w:val="Normal"/>
    <w:next w:val="Normal"/>
    <w:autoRedefine/>
    <w:semiHidden/>
    <w:rsid w:val="00084819"/>
    <w:rPr>
      <w:rFonts w:ascii="Times New Roman" w:eastAsia="Times New Roman" w:hAnsi="Times New Roman"/>
      <w:szCs w:val="20"/>
      <w:lang w:eastAsia="en-US"/>
    </w:rPr>
  </w:style>
  <w:style w:type="paragraph" w:styleId="TOC2">
    <w:name w:val="toc 2"/>
    <w:basedOn w:val="Normal"/>
    <w:next w:val="Normal"/>
    <w:autoRedefine/>
    <w:semiHidden/>
    <w:rsid w:val="00084819"/>
    <w:pPr>
      <w:ind w:left="240"/>
    </w:pPr>
    <w:rPr>
      <w:rFonts w:ascii="Times New Roman" w:eastAsia="Times New Roman" w:hAnsi="Times New Roman"/>
      <w:szCs w:val="20"/>
      <w:lang w:eastAsia="en-US"/>
    </w:rPr>
  </w:style>
  <w:style w:type="paragraph" w:styleId="TOC3">
    <w:name w:val="toc 3"/>
    <w:basedOn w:val="Normal"/>
    <w:next w:val="Normal"/>
    <w:autoRedefine/>
    <w:semiHidden/>
    <w:rsid w:val="00084819"/>
    <w:pPr>
      <w:ind w:left="480"/>
    </w:pPr>
    <w:rPr>
      <w:rFonts w:ascii="Times New Roman" w:eastAsia="Times New Roman" w:hAnsi="Times New Roman"/>
      <w:szCs w:val="20"/>
      <w:lang w:eastAsia="en-US"/>
    </w:rPr>
  </w:style>
  <w:style w:type="paragraph" w:styleId="TOC4">
    <w:name w:val="toc 4"/>
    <w:basedOn w:val="Normal"/>
    <w:next w:val="Normal"/>
    <w:autoRedefine/>
    <w:semiHidden/>
    <w:rsid w:val="00084819"/>
    <w:pPr>
      <w:ind w:left="720"/>
    </w:pPr>
    <w:rPr>
      <w:rFonts w:ascii="Times New Roman" w:eastAsia="Times New Roman" w:hAnsi="Times New Roman"/>
      <w:szCs w:val="20"/>
      <w:lang w:eastAsia="en-US"/>
    </w:rPr>
  </w:style>
  <w:style w:type="paragraph" w:styleId="TOC5">
    <w:name w:val="toc 5"/>
    <w:basedOn w:val="Normal"/>
    <w:next w:val="Normal"/>
    <w:autoRedefine/>
    <w:semiHidden/>
    <w:rsid w:val="00084819"/>
    <w:pPr>
      <w:ind w:left="960"/>
    </w:pPr>
    <w:rPr>
      <w:rFonts w:ascii="Times New Roman" w:eastAsia="Times New Roman" w:hAnsi="Times New Roman"/>
      <w:szCs w:val="20"/>
      <w:lang w:eastAsia="en-US"/>
    </w:rPr>
  </w:style>
  <w:style w:type="paragraph" w:styleId="TOC6">
    <w:name w:val="toc 6"/>
    <w:basedOn w:val="Normal"/>
    <w:next w:val="Normal"/>
    <w:autoRedefine/>
    <w:semiHidden/>
    <w:rsid w:val="00084819"/>
    <w:pPr>
      <w:ind w:left="1200"/>
    </w:pPr>
    <w:rPr>
      <w:rFonts w:ascii="Times New Roman" w:eastAsia="Times New Roman" w:hAnsi="Times New Roman"/>
      <w:szCs w:val="20"/>
      <w:lang w:eastAsia="en-US"/>
    </w:rPr>
  </w:style>
  <w:style w:type="paragraph" w:styleId="TOC7">
    <w:name w:val="toc 7"/>
    <w:basedOn w:val="Normal"/>
    <w:next w:val="Normal"/>
    <w:autoRedefine/>
    <w:semiHidden/>
    <w:rsid w:val="00084819"/>
    <w:pPr>
      <w:ind w:left="1440"/>
    </w:pPr>
    <w:rPr>
      <w:rFonts w:ascii="Times New Roman" w:eastAsia="Times New Roman" w:hAnsi="Times New Roman"/>
      <w:szCs w:val="20"/>
      <w:lang w:eastAsia="en-US"/>
    </w:rPr>
  </w:style>
  <w:style w:type="paragraph" w:styleId="TOC8">
    <w:name w:val="toc 8"/>
    <w:basedOn w:val="Normal"/>
    <w:next w:val="Normal"/>
    <w:autoRedefine/>
    <w:semiHidden/>
    <w:rsid w:val="00084819"/>
    <w:pPr>
      <w:ind w:left="1680"/>
    </w:pPr>
    <w:rPr>
      <w:rFonts w:ascii="Times New Roman" w:eastAsia="Times New Roman" w:hAnsi="Times New Roman"/>
      <w:szCs w:val="20"/>
      <w:lang w:eastAsia="en-US"/>
    </w:rPr>
  </w:style>
  <w:style w:type="paragraph" w:styleId="TOC9">
    <w:name w:val="toc 9"/>
    <w:basedOn w:val="Normal"/>
    <w:next w:val="Normal"/>
    <w:autoRedefine/>
    <w:semiHidden/>
    <w:rsid w:val="00084819"/>
    <w:pPr>
      <w:ind w:left="1920"/>
    </w:pPr>
    <w:rPr>
      <w:rFonts w:ascii="Times New Roman" w:eastAsia="Times New Roman" w:hAnsi="Times New Roman"/>
      <w:szCs w:val="20"/>
      <w:lang w:eastAsia="en-US"/>
    </w:rPr>
  </w:style>
  <w:style w:type="paragraph" w:styleId="TOCHeading">
    <w:name w:val="TOC Heading"/>
    <w:basedOn w:val="Heading1"/>
    <w:next w:val="Normal"/>
    <w:uiPriority w:val="39"/>
    <w:semiHidden/>
    <w:unhideWhenUsed/>
    <w:qFormat/>
    <w:rsid w:val="00084819"/>
    <w:pPr>
      <w:keepLines w:val="0"/>
      <w:spacing w:before="240" w:after="60"/>
      <w:outlineLvl w:val="9"/>
    </w:pPr>
    <w:rPr>
      <w:rFonts w:ascii="Cambria" w:hAnsi="Cambria" w:cs="Times New Roman"/>
      <w:kern w:val="32"/>
      <w:sz w:val="32"/>
      <w:szCs w:val="32"/>
    </w:rPr>
  </w:style>
  <w:style w:type="character" w:styleId="UnresolvedMention">
    <w:name w:val="Unresolved Mention"/>
    <w:basedOn w:val="DefaultParagraphFont"/>
    <w:uiPriority w:val="99"/>
    <w:semiHidden/>
    <w:unhideWhenUsed/>
    <w:rsid w:val="00084819"/>
    <w:rPr>
      <w:color w:val="808080"/>
      <w:shd w:val="clear" w:color="auto" w:fill="E6E6E6"/>
    </w:rPr>
  </w:style>
  <w:style w:type="character" w:customStyle="1" w:styleId="BesuchterLink1">
    <w:name w:val="BesuchterLink1"/>
    <w:basedOn w:val="DefaultParagraphFont"/>
    <w:semiHidden/>
    <w:unhideWhenUsed/>
    <w:rsid w:val="00084819"/>
    <w:rPr>
      <w:color w:val="800080"/>
      <w:u w:val="single"/>
    </w:rPr>
  </w:style>
  <w:style w:type="character" w:styleId="FollowedHyperlink">
    <w:name w:val="FollowedHyperlink"/>
    <w:basedOn w:val="DefaultParagraphFont"/>
    <w:uiPriority w:val="99"/>
    <w:semiHidden/>
    <w:unhideWhenUsed/>
    <w:rsid w:val="00084819"/>
    <w:rPr>
      <w:color w:val="800080" w:themeColor="followedHyperlink"/>
      <w:u w:val="single"/>
    </w:rPr>
  </w:style>
  <w:style w:type="character" w:customStyle="1" w:styleId="highlight">
    <w:name w:val="highlight"/>
    <w:basedOn w:val="DefaultParagraphFont"/>
    <w:rsid w:val="00B276ED"/>
  </w:style>
  <w:style w:type="character" w:styleId="LineNumber">
    <w:name w:val="line number"/>
    <w:basedOn w:val="DefaultParagraphFont"/>
    <w:uiPriority w:val="99"/>
    <w:semiHidden/>
    <w:unhideWhenUsed/>
    <w:rsid w:val="00B2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6310">
      <w:bodyDiv w:val="1"/>
      <w:marLeft w:val="0"/>
      <w:marRight w:val="0"/>
      <w:marTop w:val="0"/>
      <w:marBottom w:val="0"/>
      <w:divBdr>
        <w:top w:val="none" w:sz="0" w:space="0" w:color="auto"/>
        <w:left w:val="none" w:sz="0" w:space="0" w:color="auto"/>
        <w:bottom w:val="none" w:sz="0" w:space="0" w:color="auto"/>
        <w:right w:val="none" w:sz="0" w:space="0" w:color="auto"/>
      </w:divBdr>
    </w:div>
    <w:div w:id="161433434">
      <w:bodyDiv w:val="1"/>
      <w:marLeft w:val="0"/>
      <w:marRight w:val="0"/>
      <w:marTop w:val="0"/>
      <w:marBottom w:val="0"/>
      <w:divBdr>
        <w:top w:val="none" w:sz="0" w:space="0" w:color="auto"/>
        <w:left w:val="none" w:sz="0" w:space="0" w:color="auto"/>
        <w:bottom w:val="none" w:sz="0" w:space="0" w:color="auto"/>
        <w:right w:val="none" w:sz="0" w:space="0" w:color="auto"/>
      </w:divBdr>
    </w:div>
    <w:div w:id="285935395">
      <w:bodyDiv w:val="1"/>
      <w:marLeft w:val="0"/>
      <w:marRight w:val="0"/>
      <w:marTop w:val="0"/>
      <w:marBottom w:val="0"/>
      <w:divBdr>
        <w:top w:val="none" w:sz="0" w:space="0" w:color="auto"/>
        <w:left w:val="none" w:sz="0" w:space="0" w:color="auto"/>
        <w:bottom w:val="none" w:sz="0" w:space="0" w:color="auto"/>
        <w:right w:val="none" w:sz="0" w:space="0" w:color="auto"/>
      </w:divBdr>
    </w:div>
    <w:div w:id="293217097">
      <w:bodyDiv w:val="1"/>
      <w:marLeft w:val="0"/>
      <w:marRight w:val="0"/>
      <w:marTop w:val="0"/>
      <w:marBottom w:val="0"/>
      <w:divBdr>
        <w:top w:val="none" w:sz="0" w:space="0" w:color="auto"/>
        <w:left w:val="none" w:sz="0" w:space="0" w:color="auto"/>
        <w:bottom w:val="none" w:sz="0" w:space="0" w:color="auto"/>
        <w:right w:val="none" w:sz="0" w:space="0" w:color="auto"/>
      </w:divBdr>
    </w:div>
    <w:div w:id="366371699">
      <w:bodyDiv w:val="1"/>
      <w:marLeft w:val="0"/>
      <w:marRight w:val="0"/>
      <w:marTop w:val="0"/>
      <w:marBottom w:val="0"/>
      <w:divBdr>
        <w:top w:val="none" w:sz="0" w:space="0" w:color="auto"/>
        <w:left w:val="none" w:sz="0" w:space="0" w:color="auto"/>
        <w:bottom w:val="none" w:sz="0" w:space="0" w:color="auto"/>
        <w:right w:val="none" w:sz="0" w:space="0" w:color="auto"/>
      </w:divBdr>
    </w:div>
    <w:div w:id="441608245">
      <w:bodyDiv w:val="1"/>
      <w:marLeft w:val="0"/>
      <w:marRight w:val="0"/>
      <w:marTop w:val="0"/>
      <w:marBottom w:val="0"/>
      <w:divBdr>
        <w:top w:val="none" w:sz="0" w:space="0" w:color="auto"/>
        <w:left w:val="none" w:sz="0" w:space="0" w:color="auto"/>
        <w:bottom w:val="none" w:sz="0" w:space="0" w:color="auto"/>
        <w:right w:val="none" w:sz="0" w:space="0" w:color="auto"/>
      </w:divBdr>
    </w:div>
    <w:div w:id="471335734">
      <w:bodyDiv w:val="1"/>
      <w:marLeft w:val="0"/>
      <w:marRight w:val="0"/>
      <w:marTop w:val="0"/>
      <w:marBottom w:val="0"/>
      <w:divBdr>
        <w:top w:val="none" w:sz="0" w:space="0" w:color="auto"/>
        <w:left w:val="none" w:sz="0" w:space="0" w:color="auto"/>
        <w:bottom w:val="none" w:sz="0" w:space="0" w:color="auto"/>
        <w:right w:val="none" w:sz="0" w:space="0" w:color="auto"/>
      </w:divBdr>
    </w:div>
    <w:div w:id="474369633">
      <w:bodyDiv w:val="1"/>
      <w:marLeft w:val="0"/>
      <w:marRight w:val="0"/>
      <w:marTop w:val="0"/>
      <w:marBottom w:val="0"/>
      <w:divBdr>
        <w:top w:val="none" w:sz="0" w:space="0" w:color="auto"/>
        <w:left w:val="none" w:sz="0" w:space="0" w:color="auto"/>
        <w:bottom w:val="none" w:sz="0" w:space="0" w:color="auto"/>
        <w:right w:val="none" w:sz="0" w:space="0" w:color="auto"/>
      </w:divBdr>
    </w:div>
    <w:div w:id="487329028">
      <w:bodyDiv w:val="1"/>
      <w:marLeft w:val="0"/>
      <w:marRight w:val="0"/>
      <w:marTop w:val="0"/>
      <w:marBottom w:val="0"/>
      <w:divBdr>
        <w:top w:val="none" w:sz="0" w:space="0" w:color="auto"/>
        <w:left w:val="none" w:sz="0" w:space="0" w:color="auto"/>
        <w:bottom w:val="none" w:sz="0" w:space="0" w:color="auto"/>
        <w:right w:val="none" w:sz="0" w:space="0" w:color="auto"/>
      </w:divBdr>
    </w:div>
    <w:div w:id="499001419">
      <w:bodyDiv w:val="1"/>
      <w:marLeft w:val="0"/>
      <w:marRight w:val="0"/>
      <w:marTop w:val="0"/>
      <w:marBottom w:val="0"/>
      <w:divBdr>
        <w:top w:val="none" w:sz="0" w:space="0" w:color="auto"/>
        <w:left w:val="none" w:sz="0" w:space="0" w:color="auto"/>
        <w:bottom w:val="none" w:sz="0" w:space="0" w:color="auto"/>
        <w:right w:val="none" w:sz="0" w:space="0" w:color="auto"/>
      </w:divBdr>
    </w:div>
    <w:div w:id="630014664">
      <w:bodyDiv w:val="1"/>
      <w:marLeft w:val="0"/>
      <w:marRight w:val="0"/>
      <w:marTop w:val="0"/>
      <w:marBottom w:val="0"/>
      <w:divBdr>
        <w:top w:val="none" w:sz="0" w:space="0" w:color="auto"/>
        <w:left w:val="none" w:sz="0" w:space="0" w:color="auto"/>
        <w:bottom w:val="none" w:sz="0" w:space="0" w:color="auto"/>
        <w:right w:val="none" w:sz="0" w:space="0" w:color="auto"/>
      </w:divBdr>
    </w:div>
    <w:div w:id="703405878">
      <w:bodyDiv w:val="1"/>
      <w:marLeft w:val="0"/>
      <w:marRight w:val="0"/>
      <w:marTop w:val="0"/>
      <w:marBottom w:val="0"/>
      <w:divBdr>
        <w:top w:val="none" w:sz="0" w:space="0" w:color="auto"/>
        <w:left w:val="none" w:sz="0" w:space="0" w:color="auto"/>
        <w:bottom w:val="none" w:sz="0" w:space="0" w:color="auto"/>
        <w:right w:val="none" w:sz="0" w:space="0" w:color="auto"/>
      </w:divBdr>
    </w:div>
    <w:div w:id="783236683">
      <w:bodyDiv w:val="1"/>
      <w:marLeft w:val="0"/>
      <w:marRight w:val="0"/>
      <w:marTop w:val="0"/>
      <w:marBottom w:val="0"/>
      <w:divBdr>
        <w:top w:val="none" w:sz="0" w:space="0" w:color="auto"/>
        <w:left w:val="none" w:sz="0" w:space="0" w:color="auto"/>
        <w:bottom w:val="none" w:sz="0" w:space="0" w:color="auto"/>
        <w:right w:val="none" w:sz="0" w:space="0" w:color="auto"/>
      </w:divBdr>
    </w:div>
    <w:div w:id="834496341">
      <w:bodyDiv w:val="1"/>
      <w:marLeft w:val="0"/>
      <w:marRight w:val="0"/>
      <w:marTop w:val="0"/>
      <w:marBottom w:val="0"/>
      <w:divBdr>
        <w:top w:val="none" w:sz="0" w:space="0" w:color="auto"/>
        <w:left w:val="none" w:sz="0" w:space="0" w:color="auto"/>
        <w:bottom w:val="none" w:sz="0" w:space="0" w:color="auto"/>
        <w:right w:val="none" w:sz="0" w:space="0" w:color="auto"/>
      </w:divBdr>
    </w:div>
    <w:div w:id="840436134">
      <w:bodyDiv w:val="1"/>
      <w:marLeft w:val="0"/>
      <w:marRight w:val="0"/>
      <w:marTop w:val="0"/>
      <w:marBottom w:val="0"/>
      <w:divBdr>
        <w:top w:val="none" w:sz="0" w:space="0" w:color="auto"/>
        <w:left w:val="none" w:sz="0" w:space="0" w:color="auto"/>
        <w:bottom w:val="none" w:sz="0" w:space="0" w:color="auto"/>
        <w:right w:val="none" w:sz="0" w:space="0" w:color="auto"/>
      </w:divBdr>
    </w:div>
    <w:div w:id="841432872">
      <w:bodyDiv w:val="1"/>
      <w:marLeft w:val="0"/>
      <w:marRight w:val="0"/>
      <w:marTop w:val="0"/>
      <w:marBottom w:val="0"/>
      <w:divBdr>
        <w:top w:val="none" w:sz="0" w:space="0" w:color="auto"/>
        <w:left w:val="none" w:sz="0" w:space="0" w:color="auto"/>
        <w:bottom w:val="none" w:sz="0" w:space="0" w:color="auto"/>
        <w:right w:val="none" w:sz="0" w:space="0" w:color="auto"/>
      </w:divBdr>
    </w:div>
    <w:div w:id="848176082">
      <w:bodyDiv w:val="1"/>
      <w:marLeft w:val="0"/>
      <w:marRight w:val="0"/>
      <w:marTop w:val="0"/>
      <w:marBottom w:val="0"/>
      <w:divBdr>
        <w:top w:val="none" w:sz="0" w:space="0" w:color="auto"/>
        <w:left w:val="none" w:sz="0" w:space="0" w:color="auto"/>
        <w:bottom w:val="none" w:sz="0" w:space="0" w:color="auto"/>
        <w:right w:val="none" w:sz="0" w:space="0" w:color="auto"/>
      </w:divBdr>
    </w:div>
    <w:div w:id="900794225">
      <w:bodyDiv w:val="1"/>
      <w:marLeft w:val="0"/>
      <w:marRight w:val="0"/>
      <w:marTop w:val="0"/>
      <w:marBottom w:val="0"/>
      <w:divBdr>
        <w:top w:val="none" w:sz="0" w:space="0" w:color="auto"/>
        <w:left w:val="none" w:sz="0" w:space="0" w:color="auto"/>
        <w:bottom w:val="none" w:sz="0" w:space="0" w:color="auto"/>
        <w:right w:val="none" w:sz="0" w:space="0" w:color="auto"/>
      </w:divBdr>
    </w:div>
    <w:div w:id="954409602">
      <w:bodyDiv w:val="1"/>
      <w:marLeft w:val="0"/>
      <w:marRight w:val="0"/>
      <w:marTop w:val="0"/>
      <w:marBottom w:val="0"/>
      <w:divBdr>
        <w:top w:val="none" w:sz="0" w:space="0" w:color="auto"/>
        <w:left w:val="none" w:sz="0" w:space="0" w:color="auto"/>
        <w:bottom w:val="none" w:sz="0" w:space="0" w:color="auto"/>
        <w:right w:val="none" w:sz="0" w:space="0" w:color="auto"/>
      </w:divBdr>
    </w:div>
    <w:div w:id="1050572801">
      <w:bodyDiv w:val="1"/>
      <w:marLeft w:val="0"/>
      <w:marRight w:val="0"/>
      <w:marTop w:val="0"/>
      <w:marBottom w:val="0"/>
      <w:divBdr>
        <w:top w:val="none" w:sz="0" w:space="0" w:color="auto"/>
        <w:left w:val="none" w:sz="0" w:space="0" w:color="auto"/>
        <w:bottom w:val="none" w:sz="0" w:space="0" w:color="auto"/>
        <w:right w:val="none" w:sz="0" w:space="0" w:color="auto"/>
      </w:divBdr>
    </w:div>
    <w:div w:id="1168406708">
      <w:bodyDiv w:val="1"/>
      <w:marLeft w:val="0"/>
      <w:marRight w:val="0"/>
      <w:marTop w:val="0"/>
      <w:marBottom w:val="0"/>
      <w:divBdr>
        <w:top w:val="none" w:sz="0" w:space="0" w:color="auto"/>
        <w:left w:val="none" w:sz="0" w:space="0" w:color="auto"/>
        <w:bottom w:val="none" w:sz="0" w:space="0" w:color="auto"/>
        <w:right w:val="none" w:sz="0" w:space="0" w:color="auto"/>
      </w:divBdr>
    </w:div>
    <w:div w:id="1247689810">
      <w:bodyDiv w:val="1"/>
      <w:marLeft w:val="0"/>
      <w:marRight w:val="0"/>
      <w:marTop w:val="0"/>
      <w:marBottom w:val="0"/>
      <w:divBdr>
        <w:top w:val="none" w:sz="0" w:space="0" w:color="auto"/>
        <w:left w:val="none" w:sz="0" w:space="0" w:color="auto"/>
        <w:bottom w:val="none" w:sz="0" w:space="0" w:color="auto"/>
        <w:right w:val="none" w:sz="0" w:space="0" w:color="auto"/>
      </w:divBdr>
    </w:div>
    <w:div w:id="1250893911">
      <w:bodyDiv w:val="1"/>
      <w:marLeft w:val="0"/>
      <w:marRight w:val="0"/>
      <w:marTop w:val="0"/>
      <w:marBottom w:val="0"/>
      <w:divBdr>
        <w:top w:val="none" w:sz="0" w:space="0" w:color="auto"/>
        <w:left w:val="none" w:sz="0" w:space="0" w:color="auto"/>
        <w:bottom w:val="none" w:sz="0" w:space="0" w:color="auto"/>
        <w:right w:val="none" w:sz="0" w:space="0" w:color="auto"/>
      </w:divBdr>
    </w:div>
    <w:div w:id="1305698422">
      <w:bodyDiv w:val="1"/>
      <w:marLeft w:val="0"/>
      <w:marRight w:val="0"/>
      <w:marTop w:val="0"/>
      <w:marBottom w:val="0"/>
      <w:divBdr>
        <w:top w:val="none" w:sz="0" w:space="0" w:color="auto"/>
        <w:left w:val="none" w:sz="0" w:space="0" w:color="auto"/>
        <w:bottom w:val="none" w:sz="0" w:space="0" w:color="auto"/>
        <w:right w:val="none" w:sz="0" w:space="0" w:color="auto"/>
      </w:divBdr>
    </w:div>
    <w:div w:id="1353188052">
      <w:bodyDiv w:val="1"/>
      <w:marLeft w:val="0"/>
      <w:marRight w:val="0"/>
      <w:marTop w:val="0"/>
      <w:marBottom w:val="0"/>
      <w:divBdr>
        <w:top w:val="none" w:sz="0" w:space="0" w:color="auto"/>
        <w:left w:val="none" w:sz="0" w:space="0" w:color="auto"/>
        <w:bottom w:val="none" w:sz="0" w:space="0" w:color="auto"/>
        <w:right w:val="none" w:sz="0" w:space="0" w:color="auto"/>
      </w:divBdr>
    </w:div>
    <w:div w:id="1362514711">
      <w:bodyDiv w:val="1"/>
      <w:marLeft w:val="0"/>
      <w:marRight w:val="0"/>
      <w:marTop w:val="0"/>
      <w:marBottom w:val="0"/>
      <w:divBdr>
        <w:top w:val="none" w:sz="0" w:space="0" w:color="auto"/>
        <w:left w:val="none" w:sz="0" w:space="0" w:color="auto"/>
        <w:bottom w:val="none" w:sz="0" w:space="0" w:color="auto"/>
        <w:right w:val="none" w:sz="0" w:space="0" w:color="auto"/>
      </w:divBdr>
    </w:div>
    <w:div w:id="1376081235">
      <w:bodyDiv w:val="1"/>
      <w:marLeft w:val="0"/>
      <w:marRight w:val="0"/>
      <w:marTop w:val="0"/>
      <w:marBottom w:val="0"/>
      <w:divBdr>
        <w:top w:val="none" w:sz="0" w:space="0" w:color="auto"/>
        <w:left w:val="none" w:sz="0" w:space="0" w:color="auto"/>
        <w:bottom w:val="none" w:sz="0" w:space="0" w:color="auto"/>
        <w:right w:val="none" w:sz="0" w:space="0" w:color="auto"/>
      </w:divBdr>
    </w:div>
    <w:div w:id="1420981136">
      <w:bodyDiv w:val="1"/>
      <w:marLeft w:val="0"/>
      <w:marRight w:val="0"/>
      <w:marTop w:val="0"/>
      <w:marBottom w:val="0"/>
      <w:divBdr>
        <w:top w:val="none" w:sz="0" w:space="0" w:color="auto"/>
        <w:left w:val="none" w:sz="0" w:space="0" w:color="auto"/>
        <w:bottom w:val="none" w:sz="0" w:space="0" w:color="auto"/>
        <w:right w:val="none" w:sz="0" w:space="0" w:color="auto"/>
      </w:divBdr>
    </w:div>
    <w:div w:id="1475482897">
      <w:bodyDiv w:val="1"/>
      <w:marLeft w:val="0"/>
      <w:marRight w:val="0"/>
      <w:marTop w:val="0"/>
      <w:marBottom w:val="0"/>
      <w:divBdr>
        <w:top w:val="none" w:sz="0" w:space="0" w:color="auto"/>
        <w:left w:val="none" w:sz="0" w:space="0" w:color="auto"/>
        <w:bottom w:val="none" w:sz="0" w:space="0" w:color="auto"/>
        <w:right w:val="none" w:sz="0" w:space="0" w:color="auto"/>
      </w:divBdr>
    </w:div>
    <w:div w:id="1529297631">
      <w:bodyDiv w:val="1"/>
      <w:marLeft w:val="0"/>
      <w:marRight w:val="0"/>
      <w:marTop w:val="0"/>
      <w:marBottom w:val="0"/>
      <w:divBdr>
        <w:top w:val="none" w:sz="0" w:space="0" w:color="auto"/>
        <w:left w:val="none" w:sz="0" w:space="0" w:color="auto"/>
        <w:bottom w:val="none" w:sz="0" w:space="0" w:color="auto"/>
        <w:right w:val="none" w:sz="0" w:space="0" w:color="auto"/>
      </w:divBdr>
    </w:div>
    <w:div w:id="1559854109">
      <w:bodyDiv w:val="1"/>
      <w:marLeft w:val="0"/>
      <w:marRight w:val="0"/>
      <w:marTop w:val="0"/>
      <w:marBottom w:val="0"/>
      <w:divBdr>
        <w:top w:val="none" w:sz="0" w:space="0" w:color="auto"/>
        <w:left w:val="none" w:sz="0" w:space="0" w:color="auto"/>
        <w:bottom w:val="none" w:sz="0" w:space="0" w:color="auto"/>
        <w:right w:val="none" w:sz="0" w:space="0" w:color="auto"/>
      </w:divBdr>
    </w:div>
    <w:div w:id="1610161008">
      <w:bodyDiv w:val="1"/>
      <w:marLeft w:val="0"/>
      <w:marRight w:val="0"/>
      <w:marTop w:val="0"/>
      <w:marBottom w:val="0"/>
      <w:divBdr>
        <w:top w:val="none" w:sz="0" w:space="0" w:color="auto"/>
        <w:left w:val="none" w:sz="0" w:space="0" w:color="auto"/>
        <w:bottom w:val="none" w:sz="0" w:space="0" w:color="auto"/>
        <w:right w:val="none" w:sz="0" w:space="0" w:color="auto"/>
      </w:divBdr>
    </w:div>
    <w:div w:id="1759860425">
      <w:bodyDiv w:val="1"/>
      <w:marLeft w:val="0"/>
      <w:marRight w:val="0"/>
      <w:marTop w:val="0"/>
      <w:marBottom w:val="0"/>
      <w:divBdr>
        <w:top w:val="none" w:sz="0" w:space="0" w:color="auto"/>
        <w:left w:val="none" w:sz="0" w:space="0" w:color="auto"/>
        <w:bottom w:val="none" w:sz="0" w:space="0" w:color="auto"/>
        <w:right w:val="none" w:sz="0" w:space="0" w:color="auto"/>
      </w:divBdr>
    </w:div>
    <w:div w:id="1837526872">
      <w:bodyDiv w:val="1"/>
      <w:marLeft w:val="0"/>
      <w:marRight w:val="0"/>
      <w:marTop w:val="0"/>
      <w:marBottom w:val="0"/>
      <w:divBdr>
        <w:top w:val="none" w:sz="0" w:space="0" w:color="auto"/>
        <w:left w:val="none" w:sz="0" w:space="0" w:color="auto"/>
        <w:bottom w:val="none" w:sz="0" w:space="0" w:color="auto"/>
        <w:right w:val="none" w:sz="0" w:space="0" w:color="auto"/>
      </w:divBdr>
    </w:div>
    <w:div w:id="1850675712">
      <w:bodyDiv w:val="1"/>
      <w:marLeft w:val="0"/>
      <w:marRight w:val="0"/>
      <w:marTop w:val="0"/>
      <w:marBottom w:val="0"/>
      <w:divBdr>
        <w:top w:val="none" w:sz="0" w:space="0" w:color="auto"/>
        <w:left w:val="none" w:sz="0" w:space="0" w:color="auto"/>
        <w:bottom w:val="none" w:sz="0" w:space="0" w:color="auto"/>
        <w:right w:val="none" w:sz="0" w:space="0" w:color="auto"/>
      </w:divBdr>
    </w:div>
    <w:div w:id="1943370476">
      <w:bodyDiv w:val="1"/>
      <w:marLeft w:val="0"/>
      <w:marRight w:val="0"/>
      <w:marTop w:val="0"/>
      <w:marBottom w:val="0"/>
      <w:divBdr>
        <w:top w:val="none" w:sz="0" w:space="0" w:color="auto"/>
        <w:left w:val="none" w:sz="0" w:space="0" w:color="auto"/>
        <w:bottom w:val="none" w:sz="0" w:space="0" w:color="auto"/>
        <w:right w:val="none" w:sz="0" w:space="0" w:color="auto"/>
      </w:divBdr>
    </w:div>
    <w:div w:id="20107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sembl.org/Rattus_norvegicus/Info/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7DD8-AFD0-3A48-BC9C-1D08A8AC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12482</Words>
  <Characters>71153</Characters>
  <Application>Microsoft Office Word</Application>
  <DocSecurity>0</DocSecurity>
  <Lines>592</Lines>
  <Paragraphs>166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dc:creator>
  <cp:keywords/>
  <dc:description/>
  <cp:lastModifiedBy>Bjorn Vahsen</cp:lastModifiedBy>
  <cp:revision>3</cp:revision>
  <cp:lastPrinted>2020-02-06T15:08:00Z</cp:lastPrinted>
  <dcterms:created xsi:type="dcterms:W3CDTF">2020-02-08T17:32:00Z</dcterms:created>
  <dcterms:modified xsi:type="dcterms:W3CDTF">2020-02-08T17:32:00Z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http://www.zotero.org/styles/cell-death-and-differentiation</vt:lpwstr>
  </property>
  <property fmtid="{D5CDD505-2E9C-101B-9397-08002B2CF9AE}" pid="9" name="Mendeley Recent Style Name 3_1">
    <vt:lpwstr>Cell Death &amp; Differentiation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d33fa102-019d-3621-ab03-4303759b9fbb</vt:lpwstr>
  </property>
  <property fmtid="{D5CDD505-2E9C-101B-9397-08002B2CF9AE}" pid="24" name="Mendeley Citation Style_1">
    <vt:lpwstr>http://www.zotero.org/styles/cell-death-and-differentiation</vt:lpwstr>
  </property>
</Properties>
</file>