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B9280" w14:textId="77777777" w:rsidR="000B4BF7" w:rsidRPr="000B4BF7" w:rsidRDefault="000B4BF7">
      <w:pPr>
        <w:rPr>
          <w:b/>
        </w:rPr>
      </w:pPr>
      <w:bookmarkStart w:id="0" w:name="_GoBack"/>
      <w:bookmarkEnd w:id="0"/>
      <w:r w:rsidRPr="000B4BF7">
        <w:rPr>
          <w:b/>
        </w:rPr>
        <w:t>Supplementary Material</w:t>
      </w:r>
    </w:p>
    <w:p w14:paraId="28AFE7DB" w14:textId="77777777" w:rsidR="000B4BF7" w:rsidRPr="000B4BF7" w:rsidRDefault="000B4BF7">
      <w:pPr>
        <w:rPr>
          <w:i/>
        </w:rPr>
      </w:pPr>
      <w:r w:rsidRPr="000B4BF7">
        <w:rPr>
          <w:i/>
        </w:rPr>
        <w:t>Participant and technical set-up</w:t>
      </w:r>
    </w:p>
    <w:p w14:paraId="5955AC35" w14:textId="178C7BD2" w:rsidR="00810302" w:rsidRDefault="00810302">
      <w:r>
        <w:t xml:space="preserve">Participants </w:t>
      </w:r>
      <w:proofErr w:type="gramStart"/>
      <w:r>
        <w:t>were not selected in any way, but volunteered for participation in this experiment</w:t>
      </w:r>
      <w:proofErr w:type="gramEnd"/>
      <w:r>
        <w:t xml:space="preserve">. </w:t>
      </w:r>
      <w:proofErr w:type="gramStart"/>
      <w:r>
        <w:t>Festival goers</w:t>
      </w:r>
      <w:proofErr w:type="gramEnd"/>
      <w:r>
        <w:t xml:space="preserve"> can freely enter the Lowlands Science terrain to participate in a number of socio-psychological experiments. </w:t>
      </w:r>
      <w:r w:rsidR="00E25E8A" w:rsidRPr="00E25E8A">
        <w:t xml:space="preserve">All </w:t>
      </w:r>
      <w:r>
        <w:t xml:space="preserve">participants </w:t>
      </w:r>
      <w:proofErr w:type="gramStart"/>
      <w:r>
        <w:t>were tested</w:t>
      </w:r>
      <w:proofErr w:type="gramEnd"/>
      <w:r>
        <w:t xml:space="preserve"> between noon and 8pm across three consecutive days.</w:t>
      </w:r>
    </w:p>
    <w:p w14:paraId="7F5E8E9A" w14:textId="788905EF" w:rsidR="000B4BF7" w:rsidRDefault="000B4BF7">
      <w:r w:rsidRPr="000B4BF7">
        <w:t xml:space="preserve">In terms of alcohol consumption, 24 had no alcohol on testing day, 24 had between one and three beverages, six had between four and six beverages, and four had six or more beverages.  We obtained ethics approval from the </w:t>
      </w:r>
      <w:r w:rsidR="00B97039" w:rsidRPr="00B97039">
        <w:t>Ethics Assessment Committee of the Faculty of Arts and the Faculty of Philosophy, Theology and Religious Studies</w:t>
      </w:r>
      <w:r w:rsidR="00B97039">
        <w:t xml:space="preserve"> (EACH) </w:t>
      </w:r>
      <w:r w:rsidRPr="000B4BF7">
        <w:t xml:space="preserve">of the </w:t>
      </w:r>
      <w:proofErr w:type="spellStart"/>
      <w:r w:rsidRPr="000B4BF7">
        <w:t>Radboud</w:t>
      </w:r>
      <w:proofErr w:type="spellEnd"/>
      <w:r w:rsidRPr="000B4BF7">
        <w:t xml:space="preserve"> University Nijmegen prior to the festival. Participants were required to give</w:t>
      </w:r>
      <w:r w:rsidR="00B97039">
        <w:t xml:space="preserve"> informed</w:t>
      </w:r>
      <w:r w:rsidRPr="000B4BF7">
        <w:t xml:space="preserve"> consent to the use of their data for scientific research prior to participating, with the option to give</w:t>
      </w:r>
      <w:r w:rsidR="00B97039">
        <w:t xml:space="preserve"> informed</w:t>
      </w:r>
      <w:r w:rsidRPr="000B4BF7">
        <w:t xml:space="preserve"> consent for use of images and videos in publications and/or popular media. Participants did not receive any financial compensation. Prior to participating, we collected information regarding participants' age, gender, hand-preference, number of alcoholic beverages consumed on the day of the experiment, and whether any drugs </w:t>
      </w:r>
      <w:proofErr w:type="gramStart"/>
      <w:r w:rsidRPr="000B4BF7">
        <w:t>were used</w:t>
      </w:r>
      <w:proofErr w:type="gramEnd"/>
      <w:r w:rsidRPr="000B4BF7">
        <w:t xml:space="preserve"> on that day. Four participants indicating have used drugs in the past 24 hours.</w:t>
      </w:r>
    </w:p>
    <w:p w14:paraId="6991A62D" w14:textId="77777777" w:rsidR="000B4BF7" w:rsidRDefault="000B4BF7">
      <w:r w:rsidRPr="000B4BF7">
        <w:t xml:space="preserve">Multi-talker babble stimuli were created by overlaying recordings of storytelling in Dutch, with half of the speakers in each condition being male and </w:t>
      </w:r>
      <w:proofErr w:type="gramStart"/>
      <w:r w:rsidRPr="000B4BF7">
        <w:t>half female</w:t>
      </w:r>
      <w:proofErr w:type="gramEnd"/>
      <w:r w:rsidRPr="000B4BF7">
        <w:t xml:space="preserve"> Noise volume for both participants was manually adjusted by the experimenter to achieve the highest volume that participants could tolerate without being painful.</w:t>
      </w:r>
    </w:p>
    <w:p w14:paraId="13A0EC7C" w14:textId="77777777" w:rsidR="000B4BF7" w:rsidRDefault="000B4BF7" w:rsidP="000B4BF7">
      <w:pPr>
        <w:rPr>
          <w:i/>
        </w:rPr>
      </w:pPr>
      <w:r w:rsidRPr="000B4BF7">
        <w:rPr>
          <w:i/>
        </w:rPr>
        <w:t xml:space="preserve">Data and Processing </w:t>
      </w:r>
    </w:p>
    <w:p w14:paraId="1F9D0640" w14:textId="77777777" w:rsidR="008C4A6D" w:rsidRPr="008C4A6D" w:rsidRDefault="008C4A6D" w:rsidP="000B4BF7">
      <w:r>
        <w:t>Video</w:t>
      </w:r>
    </w:p>
    <w:p w14:paraId="66057760" w14:textId="77777777" w:rsidR="000B4BF7" w:rsidRDefault="000B4BF7" w:rsidP="000B4BF7">
      <w:r>
        <w:t xml:space="preserve">Video </w:t>
      </w:r>
      <w:proofErr w:type="gramStart"/>
      <w:r>
        <w:t>was recorded</w:t>
      </w:r>
      <w:proofErr w:type="gramEnd"/>
      <w:r>
        <w:t xml:space="preserve"> at 25 frames per second (fps) with audio sampling at 44,100Hz. The Kinect tracked the face and body at 30fps. Kinect data for the body consisted of 25 tracked joints. Analyses specifically used the middle of the spine, shoulders, elbows, wrists, and center of each hand. Tracking for the face consisted of 1,324 points, constituting a mesh that covered the entire face. Our analyses utilized the points corresponding to the lips.</w:t>
      </w:r>
    </w:p>
    <w:p w14:paraId="7AC18B91" w14:textId="77777777" w:rsidR="008C4A6D" w:rsidRDefault="008C4A6D" w:rsidP="000B4BF7">
      <w:r>
        <w:t>Kinect</w:t>
      </w:r>
    </w:p>
    <w:p w14:paraId="6E1436E1" w14:textId="02C9ECBA" w:rsidR="000B4BF7" w:rsidRDefault="000B4BF7" w:rsidP="000B4BF7">
      <w:r>
        <w:t xml:space="preserve">Kinect data was used to calculate a set of kinematic features describing movements of the face and hands (see subsection Feature Calculation). All motion tracking data </w:t>
      </w:r>
      <w:proofErr w:type="gramStart"/>
      <w:r>
        <w:t>was smoothed</w:t>
      </w:r>
      <w:proofErr w:type="gramEnd"/>
      <w:r>
        <w:t xml:space="preserve"> using a </w:t>
      </w:r>
      <w:proofErr w:type="spellStart"/>
      <w:r>
        <w:t>Savitsky-Golay</w:t>
      </w:r>
      <w:proofErr w:type="spellEnd"/>
      <w:r>
        <w:t xml:space="preserve"> filter with a span of 15 and degree of 5 to correct for artefacts in the tracking. All data smoothing and kinematic features were calculated using MATLAB 2015a (The </w:t>
      </w:r>
      <w:proofErr w:type="spellStart"/>
      <w:r>
        <w:t>MathWorks</w:t>
      </w:r>
      <w:proofErr w:type="spellEnd"/>
      <w:r>
        <w:t>, Inc., Natick, Massachusetts, United States) (see</w:t>
      </w:r>
      <w:r w:rsidR="00A97C82">
        <w:fldChar w:fldCharType="begin"/>
      </w:r>
      <w:r w:rsidR="00A97C82">
        <w:instrText xml:space="preserve"> ADDIN ZOTERO_ITEM CSL_CITATION {"citationID":"QyJJ4OON","properties":{"formattedCitation":"(Trujillo, Vaitonyte, Simanova, &amp; \\uc0\\u214{}zy\\uc0\\u252{}rek, 2019)","plainCitation":"(Trujillo, Vaitonyte, Simanova, &amp; Özyürek, 2019)","noteIndex":0},"citationItems":[{"id":377,"uris":["http://zotero.org/users/6036342/items/C9C8HHH4"],"uri":["http://zotero.org/users/6036342/items/C9C8HHH4"],"itemData":{"id":377,"type":"article-journal","abstract":"Action, gesture, and sign represent unique aspects of human communication that use form and movement to convey meaning. Researchers typically use manual coding of video data to characterize naturalistic, meaningful movements at various levels of description, but the availability of markerless motion-tracking technology allows for quantification of the kinematic features of gestures or any meaningful human movement. We present a novel protocol for extracting a set of kinematic features from movements recorded with Microsoft Kinect. Our protocol captures spatial and temporal features, such as height, velocity, submovements/strokes, and holds. This approach is based on studies of communicative actions and gestures and attempts to capture features that are consistently implicated as important kinematic aspects of communication. We provide open-source code for the protocol, a description of how the features are calculated, a validation of these features as quantified by our protocol versus manual coders, and a discussion of how the protocol can be applied. The protocol effectively quantifies kinematic features that are important in the production (e.g., characterizing different contexts) as well as the comprehension (e.g., used by addressees to understand intent and semantics) of manual acts. The protocol can also be integrated with qualitative analysis, allowing fast and objective demarcation of movement units, providing accurate coding even of complex movements. This can be useful to clinicians, as well as to researchers studying multimodal communication or human–robot interactions. By making this protocol available, we hope to provide a tool that can be applied to understanding meaningful movement characteristics in human communication.","container-title":"Behavior Research Methods","DOI":"10.3758/s13428-018-1086-8","ISSN":"1554-3528","issue":"2","journalAbbreviation":"Behav Res","language":"en","page":"769-777","source":"Springer Link","title":"Toward the markerless and automatic analysis of kinematic features: A toolkit for gesture and movement research","title-short":"Toward the markerless and automatic analysis of kinematic features","volume":"51","author":[{"family":"Trujillo","given":"James P."},{"family":"Vaitonyte","given":"Julija"},{"family":"Simanova","given":"Irina"},{"family":"Özyürek","given":"Asli"}],"issued":{"date-parts":[["2019",4,1]]}}}],"schema":"https://github.com/citation-style-language/schema/raw/master/csl-citation.json"} </w:instrText>
      </w:r>
      <w:r w:rsidR="00A97C82">
        <w:fldChar w:fldCharType="separate"/>
      </w:r>
      <w:r w:rsidR="00A97C82">
        <w:rPr>
          <w:rFonts w:ascii="Calibri" w:hAnsi="Calibri" w:cs="Calibri"/>
          <w:szCs w:val="24"/>
        </w:rPr>
        <w:t xml:space="preserve"> </w:t>
      </w:r>
      <w:r w:rsidR="00A97C82" w:rsidRPr="00A97C82">
        <w:rPr>
          <w:rFonts w:ascii="Calibri" w:hAnsi="Calibri" w:cs="Calibri"/>
          <w:szCs w:val="24"/>
        </w:rPr>
        <w:t>Trujillo, Vaitonyte, Simanova, &amp; Özyürek, 2019)</w:t>
      </w:r>
      <w:r w:rsidR="00A97C82">
        <w:fldChar w:fldCharType="end"/>
      </w:r>
      <w:r>
        <w:t xml:space="preserve">. Due to the relatively unconstrained nature of the task we chose to focus on the first communicative attempt (see subsection Annotation of Communicative Attempts) within each round. This ensures that we capture the initial response to the specific noise condition as well as the first multimodal utterance, before it </w:t>
      </w:r>
      <w:proofErr w:type="gramStart"/>
      <w:r>
        <w:t>is affected</w:t>
      </w:r>
      <w:proofErr w:type="gramEnd"/>
      <w:r>
        <w:t xml:space="preserve"> by repetitions or changes in communicative strategy. Therefore, all features </w:t>
      </w:r>
      <w:proofErr w:type="gramStart"/>
      <w:r>
        <w:t>are calculated</w:t>
      </w:r>
      <w:proofErr w:type="gramEnd"/>
      <w:r>
        <w:t xml:space="preserve"> for single attempts, rather than single gestures or entire rounds. Similarly, </w:t>
      </w:r>
      <w:r>
        <w:lastRenderedPageBreak/>
        <w:t xml:space="preserve">the first time a target word is spoken during an </w:t>
      </w:r>
      <w:proofErr w:type="gramStart"/>
      <w:r>
        <w:t>attempt,</w:t>
      </w:r>
      <w:proofErr w:type="gramEnd"/>
      <w:r>
        <w:t xml:space="preserve"> this utterance is used to calculate acoustic features. In each feature, for both acoustics and kinematics, we removed all outlying data points that were more than 1.5 times the interquartile range away from the median.</w:t>
      </w:r>
    </w:p>
    <w:p w14:paraId="7499E6A4" w14:textId="2F0BD5F8" w:rsidR="008C4A6D" w:rsidRDefault="008C4A6D" w:rsidP="000B4BF7">
      <w:r w:rsidRPr="00A5213B">
        <w:t>Annotation</w:t>
      </w:r>
    </w:p>
    <w:p w14:paraId="741C5F89" w14:textId="34C8FFB0" w:rsidR="005A40B6" w:rsidRPr="00A5213B" w:rsidRDefault="005A40B6" w:rsidP="000B4BF7">
      <w:bookmarkStart w:id="1" w:name="_Hlk37403425"/>
      <w:r>
        <w:t xml:space="preserve">For gestures, we used the description of a ‘gesture unit’ provided by Kita, van </w:t>
      </w:r>
      <w:proofErr w:type="spellStart"/>
      <w:r>
        <w:t>Gijn</w:t>
      </w:r>
      <w:proofErr w:type="spellEnd"/>
      <w:r>
        <w:t xml:space="preserve"> and van der Hulst </w:t>
      </w:r>
      <w:r w:rsidRPr="003172C5">
        <w:t xml:space="preserve">(1998), which includes the preparation phase, stroke phase, and retraction phase. One gesture annotation could thus maximally include each of these phases, and minimally include a stroke, which is the most semantically meaningful part of the gesture. For example, if one stroke </w:t>
      </w:r>
      <w:proofErr w:type="gramStart"/>
      <w:r w:rsidRPr="003172C5">
        <w:t>is followed</w:t>
      </w:r>
      <w:proofErr w:type="gramEnd"/>
      <w:r w:rsidRPr="003172C5">
        <w:t xml:space="preserve"> by a preparation phase for a different stroke, the first gesture is annotated up to the end of the first stroke phase, and the second is annotated beginning at the preparation of the second gesture.</w:t>
      </w:r>
      <w:r w:rsidR="0075797A" w:rsidRPr="003172C5">
        <w:t xml:space="preserve"> </w:t>
      </w:r>
      <w:bookmarkStart w:id="2" w:name="_Hlk51587865"/>
      <w:r w:rsidR="0075797A" w:rsidRPr="003172C5">
        <w:t xml:space="preserve">Gestures that </w:t>
      </w:r>
      <w:proofErr w:type="gramStart"/>
      <w:r w:rsidR="0075797A" w:rsidRPr="003172C5">
        <w:t>were aborted</w:t>
      </w:r>
      <w:proofErr w:type="gramEnd"/>
      <w:r w:rsidR="0075797A" w:rsidRPr="003172C5">
        <w:t xml:space="preserve"> before completing the stroke phase, such as false starts that lead to a self-repair or change in strategy, were not considered part of a communicative attempt. Repairs that occurred after a completed stroke, thus constituting a revision or change of strategy, </w:t>
      </w:r>
      <w:proofErr w:type="gramStart"/>
      <w:r w:rsidR="0075797A" w:rsidRPr="003172C5">
        <w:t>were annotated</w:t>
      </w:r>
      <w:proofErr w:type="gramEnd"/>
      <w:r w:rsidR="0075797A" w:rsidRPr="003172C5">
        <w:t xml:space="preserve"> as separate gesture events, and separate communicative attempts.</w:t>
      </w:r>
      <w:r w:rsidRPr="003172C5">
        <w:t xml:space="preserve"> </w:t>
      </w:r>
      <w:bookmarkEnd w:id="2"/>
      <w:r w:rsidRPr="003172C5">
        <w:t xml:space="preserve">For this study, we focused on representational gestures, which are those gestures that visually depict actions, object, or abstract ideas. Our analyses thus excluded other gesture types, such as interactives that are meant to indicate to the addressee that they are thinking (e.g. hands out, palms up), or emblems such as the thumbs-up gesture. While these are interesting in their own </w:t>
      </w:r>
      <w:r>
        <w:t>right, we chose to focus our analyses on the meaning-bearing parts of speech and gesture.</w:t>
      </w:r>
    </w:p>
    <w:bookmarkEnd w:id="1"/>
    <w:p w14:paraId="1F3A89AE" w14:textId="23C09B20" w:rsidR="005A40B6" w:rsidRDefault="008C4A6D" w:rsidP="00F112CB">
      <w:proofErr w:type="gramStart"/>
      <w:r w:rsidRPr="008C4A6D">
        <w:t>For the purpose of</w:t>
      </w:r>
      <w:proofErr w:type="gramEnd"/>
      <w:r w:rsidRPr="008C4A6D">
        <w:t xml:space="preserve"> defining communicative attempts we did not consider speech that was motivational rather than informative (e.g. "not quite...", "come on"), or speech that was not directed to the addressee (e.g. "hmm, okay"). Speech utterances were annotated such that if the target word was uttered in isolation, it was considered a single utterance, but if the target word was uttered in the context of a complete phrase/phrases, then the phrasal context was considered part of the attempt (e.g</w:t>
      </w:r>
      <w:r w:rsidR="00EF0C49">
        <w:t>.</w:t>
      </w:r>
      <w:r w:rsidRPr="008C4A6D">
        <w:t xml:space="preserve"> for ta</w:t>
      </w:r>
      <w:r w:rsidR="00F112CB">
        <w:t>rg</w:t>
      </w:r>
      <w:r w:rsidRPr="008C4A6D">
        <w:t>et word “climb”, one could utter “</w:t>
      </w:r>
      <w:r w:rsidR="00EF0C49">
        <w:t>(</w:t>
      </w:r>
      <w:r w:rsidRPr="008C4A6D">
        <w:t>you</w:t>
      </w:r>
      <w:r w:rsidR="00EF0C49">
        <w:t>)</w:t>
      </w:r>
      <w:r w:rsidRPr="008C4A6D">
        <w:t xml:space="preserve"> climb up a mountain”).  </w:t>
      </w:r>
    </w:p>
    <w:p w14:paraId="71C46B64" w14:textId="77777777" w:rsidR="00BB6FBB" w:rsidRDefault="00BB6FBB" w:rsidP="00F112CB">
      <w:pPr>
        <w:rPr>
          <w:sz w:val="20"/>
        </w:rPr>
      </w:pPr>
      <w:r w:rsidRPr="00BB6FBB">
        <w:t xml:space="preserve">In the case of speech or gesture immediately preceding the other, these cases were considered to be one attempt when there were five or fewer video frames (approximately 200ms or less) between the onset of one and offset of the other. In the case of multiple gestures, these were considered </w:t>
      </w:r>
      <w:proofErr w:type="gramStart"/>
      <w:r w:rsidRPr="00BB6FBB">
        <w:t>to be part</w:t>
      </w:r>
      <w:proofErr w:type="gramEnd"/>
      <w:r w:rsidRPr="00BB6FBB">
        <w:t xml:space="preserve"> of one attempt when there were two or fewer frames between them, or if there was no full retraction. In the case of three or more frames between gestures, or a complete retraction, even if this occurs in fewer than three video frames, these gestures are considered </w:t>
      </w:r>
      <w:proofErr w:type="gramStart"/>
      <w:r w:rsidRPr="00BB6FBB">
        <w:t>to be part</w:t>
      </w:r>
      <w:proofErr w:type="gramEnd"/>
      <w:r w:rsidRPr="00BB6FBB">
        <w:t xml:space="preserve"> of two separate communicative attempts. Two speech utterances were considered part of separate attempts if there more than five frames (approximately 200ms) between them. </w:t>
      </w:r>
    </w:p>
    <w:p w14:paraId="527779B2" w14:textId="0099A1D2" w:rsidR="00E5071A" w:rsidRDefault="00E5071A" w:rsidP="00E5071A">
      <w:r>
        <w:t>The 200ms threshold was used fo</w:t>
      </w:r>
      <w:r w:rsidR="00DD59A1">
        <w:t>r two speech or two gesture occurrences</w:t>
      </w:r>
      <w:r>
        <w:t xml:space="preserve"> because this is believed to be the minimally perceptible pause duration in conversation </w:t>
      </w:r>
      <w:r w:rsidR="00A97C82">
        <w:fldChar w:fldCharType="begin"/>
      </w:r>
      <w:r w:rsidR="00A97C82">
        <w:instrText xml:space="preserve"> ADDIN ZOTERO_ITEM CSL_CITATION {"citationID":"SoorBTv1","properties":{"formattedCitation":"(Walker &amp; Trimboli, 1982)","plainCitation":"(Walker &amp; Trimboli, 1982)","noteIndex":0},"citationItems":[{"id":1146,"uris":["http://zotero.org/users/6036342/items/7JUN6AEW"],"uri":["http://zotero.org/users/6036342/items/7JUN6AEW"],"itemData":{"id":1146,"type":"article-journal","container-title":"The Journal of Social Psychology","DOI":"10.1080/00224545.1982.9713444","ISSN":"0022-4545","issue":"2","page":"305-306","source":"Taylor and Francis+NEJM","title":"Smooth Transitions in Conversational Interactions","volume":"117","author":[{"family":"Walker","given":"Michael B."},{"family":"Trimboli","given":"Carmelina"}],"issued":{"date-parts":[["1982",8,1]]}}}],"schema":"https://github.com/citation-style-language/schema/raw/master/csl-citation.json"} </w:instrText>
      </w:r>
      <w:r w:rsidR="00A97C82">
        <w:fldChar w:fldCharType="separate"/>
      </w:r>
      <w:r w:rsidR="00A97C82" w:rsidRPr="00A97C82">
        <w:rPr>
          <w:rFonts w:ascii="Calibri" w:hAnsi="Calibri" w:cs="Calibri"/>
        </w:rPr>
        <w:t>(Walker &amp; Trimboli, 1982)</w:t>
      </w:r>
      <w:r w:rsidR="00A97C82">
        <w:fldChar w:fldCharType="end"/>
      </w:r>
      <w:r w:rsidR="00A97C82">
        <w:t xml:space="preserve"> </w:t>
      </w:r>
      <w:r>
        <w:t xml:space="preserve">and has previously been used for segmenting speech utterances </w:t>
      </w:r>
      <w:r w:rsidR="00A97C82">
        <w:fldChar w:fldCharType="begin"/>
      </w:r>
      <w:r w:rsidR="00A97C82">
        <w:instrText xml:space="preserve"> ADDIN ZOTERO_ITEM CSL_CITATION {"citationID":"ixbegIK2","properties":{"formattedCitation":"(Heldner, Edlund, Hjalmarsson, &amp; Laskowski, 2011)","plainCitation":"(Heldner, Edlund, Hjalmarsson, &amp; Laskowski, 2011)","noteIndex":0},"citationItems":[{"id":1142,"uris":["http://zotero.org/users/6036342/items/L3NNRETX"],"uri":["http://zotero.org/users/6036342/items/L3NNRETX"],"itemData":{"id":1142,"type":"paper-conference","abstract":"This work explores the timing of very short utterances in conversations, as well as the effects of excluding intervals adjacent to such utterances from distributions of betweenspeaker interval durations. The results show that very short utterances are more precisely timed to the preceding utterance than longer utterances in terms of a smaller variance and a larger proportion of no-gap-no-overlaps. Excluding intervals adjacent to very short utterances furthermore results in measures of central tendency closer to zero (i.e. no-gap-no-overlaps) as well as larger variance (i.e. relatively longer gaps and overlaps).","container-title":"12th Annual Conference of the International Speech Communication Association","event":"Interspeech 2011","event-place":"Florence, Italy","language":"en","page":"4","publisher-place":"Florence, Italy","source":"Zotero","title":"Very Short Utterances and Timing in Turn-Taking","author":[{"family":"Heldner","given":"Mattias"},{"family":"Edlund","given":"Jens"},{"family":"Hjalmarsson","given":"Anna"},{"family":"Laskowski","given":"Kornel"}],"issued":{"date-parts":[["2011"]]}}}],"schema":"https://github.com/citation-style-language/schema/raw/master/csl-citation.json"} </w:instrText>
      </w:r>
      <w:r w:rsidR="00A97C82">
        <w:fldChar w:fldCharType="separate"/>
      </w:r>
      <w:r w:rsidR="00A97C82" w:rsidRPr="00A97C82">
        <w:rPr>
          <w:rFonts w:ascii="Calibri" w:hAnsi="Calibri" w:cs="Calibri"/>
        </w:rPr>
        <w:t>(Heldner, Edlund, Hjalmarsson, &amp; Laskowski, 2011)</w:t>
      </w:r>
      <w:r w:rsidR="00A97C82">
        <w:fldChar w:fldCharType="end"/>
      </w:r>
      <w:r>
        <w:t xml:space="preserve">. The three-frame difference for determining whether speech and gesture were part of one utterance was based on perceptual studies of speech-gesture integration, which we used to approximate when the two signals were likely to be perceived as one coherent utterance </w:t>
      </w:r>
      <w:r w:rsidR="00A97C82">
        <w:fldChar w:fldCharType="begin"/>
      </w:r>
      <w:r w:rsidR="00A97C82">
        <w:instrText xml:space="preserve"> ADDIN ZOTERO_ITEM CSL_CITATION {"citationID":"d4IRHEJd","properties":{"formattedCitation":"(Habets, Kita, Shao, \\uc0\\u214{}zyurek, &amp; Hagoort, 2010)","plainCitation":"(Habets, Kita, Shao, Özyurek, &amp; Hagoort, 2010)","noteIndex":0},"citationItems":[{"id":740,"uris":["http://zotero.org/users/6036342/items/4CMTLLAA"],"uri":["http://zotero.org/users/6036342/items/4CMTLLAA"],"itemData":{"id":740,"type":"article-journal","abstract":"During face-to-face communication, one does not only hear speech but also see a speaker's communicative hand movements. It has been shown that such hand gestures play an important role in communication where the two modalities influence each other's interpretation. A gesture typically temporally overlaps with coexpressive speech, but the gesture is often initiated before (but not after) the coexpressive speech. The present ERP study investigated what degree of asynchrony in the speech and gesture onsets are optimal for semantic integration of the concurrent gesture and speech. Videos of a person gesturing were combined with speech segments that were either semantically congruent or incongruent with the gesture. Although gesture and speech always overlapped in time, gesture and speech were presented with three different degrees of asynchrony. In the SOA 0 condition, the gesture onset and the speech onset were simultaneous. In the SOA 160 and 360 conditions, speech was delayed by 160 and 360 msec, respectively. ERPs time locked to speech onset showed a significant difference between semantically congruent versus incongruent gesture–speech combinations on the N400 for the SOA 0 and 160 conditions. No significant difference was found for the SOA 360 condition. These results imply that speech and gesture are integrated most efficiently when the differences in onsets do not exceed a certain time span because of the fact that iconic gestures need speech to be disambiguated in a way relevant to the speech context.","container-title":"Journal of Cognitive Neuroscience","DOI":"10.1162/jocn.2010.21462","ISSN":"0898-929X","issue":"8","journalAbbreviation":"Journal of Cognitive Neuroscience","page":"1845-1854","source":"MIT Press Journals","title":"The Role of Synchrony and Ambiguity in Speech–Gesture Integration during Comprehension","volume":"23","author":[{"family":"Habets","given":"Boukje"},{"family":"Kita","given":"Sotaro"},{"family":"Shao","given":"Zeshu"},{"family":"Özyurek","given":"Asli"},{"family":"Hagoort","given":"Peter"}],"issued":{"date-parts":[["2010",3,4]]}}}],"schema":"https://github.com/citation-style-language/schema/raw/master/csl-citation.json"} </w:instrText>
      </w:r>
      <w:r w:rsidR="00A97C82">
        <w:fldChar w:fldCharType="separate"/>
      </w:r>
      <w:r w:rsidR="00A97C82" w:rsidRPr="00A97C82">
        <w:rPr>
          <w:rFonts w:ascii="Calibri" w:hAnsi="Calibri" w:cs="Calibri"/>
          <w:szCs w:val="24"/>
        </w:rPr>
        <w:t>(Habets, Kita, Shao, Özyurek, &amp; Hagoort, 2010)</w:t>
      </w:r>
      <w:r w:rsidR="00A97C82">
        <w:fldChar w:fldCharType="end"/>
      </w:r>
      <w:r>
        <w:t xml:space="preserve">. This provides a relatively conservative measure determination of speech-gesture utterances. These rules </w:t>
      </w:r>
      <w:proofErr w:type="gramStart"/>
      <w:r>
        <w:t>can be summarized</w:t>
      </w:r>
      <w:proofErr w:type="gramEnd"/>
      <w:r>
        <w:t xml:space="preserve"> as follows:</w:t>
      </w:r>
    </w:p>
    <w:p w14:paraId="20E194D1" w14:textId="77777777" w:rsidR="0071548F" w:rsidRDefault="0071548F" w:rsidP="00E5071A"/>
    <w:p w14:paraId="4C847330" w14:textId="77777777" w:rsidR="00E5071A" w:rsidRDefault="00E5071A" w:rsidP="00A8535F">
      <w:pPr>
        <w:spacing w:line="180" w:lineRule="auto"/>
      </w:pPr>
      <w:r>
        <w:t>Unimodal: Gesture</w:t>
      </w:r>
    </w:p>
    <w:p w14:paraId="1043C3E5" w14:textId="77777777" w:rsidR="00E5071A" w:rsidRDefault="00E5071A" w:rsidP="00A8535F">
      <w:pPr>
        <w:spacing w:line="180" w:lineRule="auto"/>
      </w:pPr>
      <w:r>
        <w:tab/>
        <w:t>No overlapping speech</w:t>
      </w:r>
    </w:p>
    <w:p w14:paraId="12BED84C" w14:textId="77777777" w:rsidR="00E5071A" w:rsidRDefault="00E5071A" w:rsidP="00A8535F">
      <w:pPr>
        <w:spacing w:line="180" w:lineRule="auto"/>
      </w:pPr>
      <w:r>
        <w:tab/>
        <w:t xml:space="preserve">No speech within </w:t>
      </w:r>
      <w:proofErr w:type="gramStart"/>
      <w:r>
        <w:t>5</w:t>
      </w:r>
      <w:proofErr w:type="gramEnd"/>
      <w:r>
        <w:t xml:space="preserve"> frames</w:t>
      </w:r>
    </w:p>
    <w:p w14:paraId="3E7CA69D" w14:textId="77777777" w:rsidR="00E5071A" w:rsidRDefault="00E5071A" w:rsidP="00A8535F">
      <w:pPr>
        <w:spacing w:line="180" w:lineRule="auto"/>
      </w:pPr>
      <w:r>
        <w:tab/>
        <w:t>No complete retraction gesture and speech onset</w:t>
      </w:r>
    </w:p>
    <w:p w14:paraId="4F10A80E" w14:textId="66F0E3CC" w:rsidR="00E5071A" w:rsidRDefault="00E5071A" w:rsidP="00A8535F">
      <w:pPr>
        <w:spacing w:line="180" w:lineRule="auto"/>
      </w:pPr>
      <w:r>
        <w:tab/>
        <w:t xml:space="preserve">Multi-gesture: onset must be less than </w:t>
      </w:r>
      <w:proofErr w:type="gramStart"/>
      <w:r>
        <w:t>3</w:t>
      </w:r>
      <w:proofErr w:type="gramEnd"/>
      <w:r>
        <w:t xml:space="preserve"> frames from previous gesture offset</w:t>
      </w:r>
    </w:p>
    <w:p w14:paraId="612196B2" w14:textId="77777777" w:rsidR="00E5071A" w:rsidRDefault="00E5071A" w:rsidP="00A8535F">
      <w:pPr>
        <w:spacing w:line="180" w:lineRule="auto"/>
      </w:pPr>
      <w:r>
        <w:t>Unimodal: Speech</w:t>
      </w:r>
    </w:p>
    <w:p w14:paraId="609F2386" w14:textId="77777777" w:rsidR="00E5071A" w:rsidRDefault="00E5071A" w:rsidP="00A8535F">
      <w:pPr>
        <w:spacing w:line="180" w:lineRule="auto"/>
      </w:pPr>
      <w:r>
        <w:tab/>
        <w:t>No overlapping gesture</w:t>
      </w:r>
    </w:p>
    <w:p w14:paraId="5422A4FE" w14:textId="77777777" w:rsidR="00E5071A" w:rsidRDefault="00E5071A" w:rsidP="00A8535F">
      <w:pPr>
        <w:spacing w:line="180" w:lineRule="auto"/>
        <w:ind w:firstLine="720"/>
      </w:pPr>
      <w:r>
        <w:t xml:space="preserve">No gesture (with incomplete retraction) within </w:t>
      </w:r>
      <w:proofErr w:type="gramStart"/>
      <w:r>
        <w:t>5</w:t>
      </w:r>
      <w:proofErr w:type="gramEnd"/>
      <w:r>
        <w:t xml:space="preserve"> frames</w:t>
      </w:r>
    </w:p>
    <w:p w14:paraId="502091E5" w14:textId="5B0BCA4A" w:rsidR="00E5071A" w:rsidRDefault="00E5071A" w:rsidP="00A8535F">
      <w:pPr>
        <w:spacing w:line="180" w:lineRule="auto"/>
      </w:pPr>
      <w:r>
        <w:t xml:space="preserve"> </w:t>
      </w:r>
      <w:r w:rsidR="00A8535F">
        <w:tab/>
      </w:r>
      <w:r>
        <w:t xml:space="preserve">Multi-speech: onset must be less than </w:t>
      </w:r>
      <w:proofErr w:type="gramStart"/>
      <w:r>
        <w:t>5</w:t>
      </w:r>
      <w:proofErr w:type="gramEnd"/>
      <w:r>
        <w:t xml:space="preserve"> frames from previous speech utterance</w:t>
      </w:r>
    </w:p>
    <w:p w14:paraId="1DB32DC8" w14:textId="77777777" w:rsidR="00E5071A" w:rsidRDefault="00E5071A" w:rsidP="00A8535F">
      <w:pPr>
        <w:spacing w:line="180" w:lineRule="auto"/>
      </w:pPr>
      <w:r>
        <w:t>Multimodal</w:t>
      </w:r>
    </w:p>
    <w:p w14:paraId="7DF00FB2" w14:textId="77777777" w:rsidR="00E5071A" w:rsidRDefault="00E5071A" w:rsidP="00A8535F">
      <w:pPr>
        <w:spacing w:line="180" w:lineRule="auto"/>
      </w:pPr>
      <w:r>
        <w:tab/>
        <w:t>Speech and gesture temporally overlap, or</w:t>
      </w:r>
    </w:p>
    <w:p w14:paraId="7D9708C9" w14:textId="77777777" w:rsidR="00E5071A" w:rsidRDefault="00E5071A" w:rsidP="00A8535F">
      <w:pPr>
        <w:spacing w:line="180" w:lineRule="auto"/>
      </w:pPr>
      <w:r>
        <w:tab/>
        <w:t xml:space="preserve">Speech and gesture no more than </w:t>
      </w:r>
      <w:proofErr w:type="gramStart"/>
      <w:r>
        <w:t>5</w:t>
      </w:r>
      <w:proofErr w:type="gramEnd"/>
      <w:r>
        <w:t xml:space="preserve"> frames apart</w:t>
      </w:r>
    </w:p>
    <w:p w14:paraId="29574189" w14:textId="1C25ECD1" w:rsidR="008C4A6D" w:rsidRDefault="00E5071A" w:rsidP="001A7507">
      <w:pPr>
        <w:spacing w:line="180" w:lineRule="auto"/>
      </w:pPr>
      <w:r>
        <w:tab/>
        <w:t>In case of gesture preceding speech, there must be no complete retraction of the gesture</w:t>
      </w:r>
    </w:p>
    <w:p w14:paraId="4A1449C6" w14:textId="087D0420" w:rsidR="00F45366" w:rsidRDefault="00F20636" w:rsidP="000B4BF7">
      <w:r>
        <w:t>After the initial gesture and speech segmentation, another annotator coded ten of the video files, approximately 20% of the data, to check for coding reliability. We calculated a</w:t>
      </w:r>
      <w:r w:rsidR="00FE51DF">
        <w:t xml:space="preserve"> modified</w:t>
      </w:r>
      <w:r>
        <w:t xml:space="preserve"> </w:t>
      </w:r>
      <w:proofErr w:type="spellStart"/>
      <w:r>
        <w:t>cohen’s</w:t>
      </w:r>
      <w:proofErr w:type="spellEnd"/>
      <w:r>
        <w:t xml:space="preserve"> kappa, following the procedure of </w:t>
      </w:r>
      <w:proofErr w:type="spellStart"/>
      <w:r>
        <w:t>Holle</w:t>
      </w:r>
      <w:proofErr w:type="spellEnd"/>
      <w:r>
        <w:t xml:space="preserve"> and Rein </w:t>
      </w:r>
      <w:r w:rsidR="00A97C82">
        <w:fldChar w:fldCharType="begin"/>
      </w:r>
      <w:r w:rsidR="00A97C82">
        <w:instrText xml:space="preserve"> ADDIN ZOTERO_ITEM CSL_CITATION {"citationID":"K7kTiNPR","properties":{"formattedCitation":"(Holle &amp; Rein, 2015)","plainCitation":"(Holle &amp; Rein, 2015)","noteIndex":0},"citationItems":[{"id":1198,"uris":["http://zotero.org/users/6036342/items/9EHSXENF"],"uri":["http://zotero.org/users/6036342/items/9EHSXENF"],"itemData":{"id":1198,"type":"article-journal","abstract":"Reliable measurements are fundamental for the empirical sciences. In observational research, measurements often consist of observers categorizing behavior into nominal-scaled units. Since the categorization is the outcome of a complex judgment process, it is important to evaluate the extent to which these judgments are reproducible, by having multiple observers independently rate the same behavior. A challenge in determining interrater agreement for timed-event sequential data is to develop clear objective criteria to determine whether two raters’ judgments relate to the same event (the linking problem). Furthermore, many studies presently report only raw agreement indices, without considering the degree to which agreement can occur by chance alone. Here, we present a novel, free, and open-source toolbox (EasyDIAg) designed to assist researchers with the linking problem, while also providing chance-corrected estimates of interrater agreement. Additional tools are included to facilitate the development of coding schemes and rater training.","container-title":"Behavior Research Methods","DOI":"10.3758/s13428-014-0506-7","ISSN":"1554-3528","issue":"3","journalAbbreviation":"Behav Res","language":"en","page":"837-847","source":"Springer Link","title":"EasyDIAg: A tool for easy determination of interrater agreement","title-short":"EasyDIAg","volume":"47","author":[{"family":"Holle","given":"Henning"},{"family":"Rein","given":"Robert"}],"issued":{"date-parts":[["2015",9,1]]}}}],"schema":"https://github.com/citation-style-language/schema/raw/master/csl-citation.json"} </w:instrText>
      </w:r>
      <w:r w:rsidR="00A97C82">
        <w:fldChar w:fldCharType="separate"/>
      </w:r>
      <w:r w:rsidR="00A97C82" w:rsidRPr="00A97C82">
        <w:rPr>
          <w:rFonts w:ascii="Calibri" w:hAnsi="Calibri" w:cs="Calibri"/>
        </w:rPr>
        <w:t>( 2015)</w:t>
      </w:r>
      <w:r w:rsidR="00A97C82">
        <w:fldChar w:fldCharType="end"/>
      </w:r>
      <w:r w:rsidR="00A97C82">
        <w:t xml:space="preserve">. </w:t>
      </w:r>
      <w:r>
        <w:t>For speech, we obtained a</w:t>
      </w:r>
      <w:r w:rsidR="00A97C82">
        <w:t xml:space="preserve"> raw agreement of </w:t>
      </w:r>
      <w:r w:rsidR="00805797">
        <w:t>95.3%</w:t>
      </w:r>
      <w:r w:rsidR="00A97C82">
        <w:t xml:space="preserve"> and a</w:t>
      </w:r>
      <w:r>
        <w:t xml:space="preserve"> </w:t>
      </w:r>
      <w:r w:rsidR="00A97C82">
        <w:t>kappa of</w:t>
      </w:r>
      <w:r>
        <w:t xml:space="preserve"> </w:t>
      </w:r>
      <w:r w:rsidR="00805797">
        <w:t>0.952</w:t>
      </w:r>
      <w:r w:rsidR="00F86C34">
        <w:t xml:space="preserve">, while for gesture we obtained a </w:t>
      </w:r>
      <w:r w:rsidR="00A97C82">
        <w:t>raw agreement of 85.9% and a kappa of 0.746. These values represent substantial</w:t>
      </w:r>
      <w:r w:rsidR="002644D8">
        <w:t xml:space="preserve"> near perfect agreement for speech and substantial</w:t>
      </w:r>
      <w:r w:rsidR="00A97C82">
        <w:t xml:space="preserve"> agreement</w:t>
      </w:r>
      <w:r w:rsidR="002644D8">
        <w:t xml:space="preserve"> for gesture</w:t>
      </w:r>
      <w:r w:rsidR="00A97C82">
        <w:t xml:space="preserve"> </w:t>
      </w:r>
      <w:r w:rsidR="00A97C82">
        <w:fldChar w:fldCharType="begin"/>
      </w:r>
      <w:r w:rsidR="00A97C82">
        <w:instrText xml:space="preserve"> ADDIN ZOTERO_ITEM CSL_CITATION {"citationID":"MFdZ5grk","properties":{"formattedCitation":"(Landis &amp; Koch, 1977)","plainCitation":"(Landis &amp; Koch, 1977)","noteIndex":0},"citationItems":[{"id":1200,"uris":["http://zotero.org/users/6036342/items/X2BQ6UHN"],"uri":["http://zotero.org/users/6036342/items/X2BQ6UHN"],"itemData":{"id":1200,"type":"article-journal","abstract":"This paper presents a general statistical methodology for the analysis of multivariate categorical data arising from observer reliability studies. The procedure essentially involves the construction of functions of the observed proportions which are directed at the extent to which the observers agree among themselves and the construction of test statistics for hypotheses involving these functions. Tests for interobserver bias are presented in terms of first-order marginal homogeneity and measures of interobserver agreement are developed as generalized kappa-type statistics. These procedures are illustrated with a clinical diagnosis example from the epidemiological literature.","archive":"JSTOR","container-title":"Biometrics","DOI":"10.2307/2529310","ISSN":"0006-341X","issue":"1","page":"159-174","source":"JSTOR","title":"The Measurement of Observer Agreement for Categorical Data","volume":"33","author":[{"family":"Landis","given":"J. Richard"},{"family":"Koch","given":"Gary G."}],"issued":{"date-parts":[["1977"]]}}}],"schema":"https://github.com/citation-style-language/schema/raw/master/csl-citation.json"} </w:instrText>
      </w:r>
      <w:r w:rsidR="00A97C82">
        <w:fldChar w:fldCharType="separate"/>
      </w:r>
      <w:r w:rsidR="00A97C82" w:rsidRPr="00A97C82">
        <w:rPr>
          <w:rFonts w:ascii="Calibri" w:hAnsi="Calibri" w:cs="Calibri"/>
        </w:rPr>
        <w:t>(Landis &amp; Koch, 1977)</w:t>
      </w:r>
      <w:r w:rsidR="00A97C82">
        <w:fldChar w:fldCharType="end"/>
      </w:r>
      <w:r w:rsidR="00A97C82">
        <w:t>, and thus a good reliability of the coding.</w:t>
      </w:r>
    </w:p>
    <w:p w14:paraId="1379E5BC" w14:textId="77777777" w:rsidR="00A5213B" w:rsidRDefault="00A5213B" w:rsidP="000B4BF7">
      <w:pPr>
        <w:rPr>
          <w:i/>
        </w:rPr>
      </w:pPr>
      <w:r>
        <w:rPr>
          <w:i/>
        </w:rPr>
        <w:t>Analysis</w:t>
      </w:r>
    </w:p>
    <w:p w14:paraId="30A94DA9" w14:textId="6534A744" w:rsidR="00EB18BF" w:rsidRDefault="00EB18BF" w:rsidP="000B4BF7">
      <w:r w:rsidRPr="00EB18BF">
        <w:t xml:space="preserve">In order to account for potential correlations between kinematic features, and between acoustic features, as well as the increased type-I error rate associated with multiple comparisons, we used Simple Interactive Statistical Analysis (http://www.quantitativeskills.com/sisa/calculations/bonfer.htm) to calculate an adjusted </w:t>
      </w:r>
      <w:proofErr w:type="spellStart"/>
      <w:r w:rsidRPr="00EB18BF">
        <w:t>Bonferroni</w:t>
      </w:r>
      <w:proofErr w:type="spellEnd"/>
      <w:r w:rsidRPr="00EB18BF">
        <w:t xml:space="preserve"> correction using the mean correlation between the tested features. This mean correlation, and thus the adjusted alpha threshold, </w:t>
      </w:r>
      <w:proofErr w:type="gramStart"/>
      <w:r w:rsidRPr="00EB18BF">
        <w:t>was calculated</w:t>
      </w:r>
      <w:proofErr w:type="gramEnd"/>
      <w:r w:rsidRPr="00EB18BF">
        <w:t xml:space="preserve"> separately for body kinematics, face kinematics, and acoustic features. This is </w:t>
      </w:r>
      <w:proofErr w:type="gramStart"/>
      <w:r w:rsidRPr="00EB18BF">
        <w:t>due to the fact that</w:t>
      </w:r>
      <w:proofErr w:type="gramEnd"/>
      <w:r w:rsidRPr="00EB18BF">
        <w:t xml:space="preserve"> each of these signals represents a separate family of tests. </w:t>
      </w:r>
      <w:proofErr w:type="gramStart"/>
      <w:r w:rsidRPr="00EB18BF">
        <w:t>In other words, we are not testing whether noise has an effect on specific features, but whether noise affects speech acoustics, face kinematics, or body kinematics.</w:t>
      </w:r>
      <w:proofErr w:type="gramEnd"/>
      <w:r w:rsidRPr="00EB18BF">
        <w:t xml:space="preserve"> Body kinematics showed a mean correlation of 0.135, leading to a </w:t>
      </w:r>
      <w:proofErr w:type="spellStart"/>
      <w:r w:rsidRPr="00EB18BF">
        <w:t>Bonferroni</w:t>
      </w:r>
      <w:proofErr w:type="spellEnd"/>
      <w:r w:rsidRPr="00EB18BF">
        <w:t xml:space="preserve"> corrected alpha threshold of 0.0124. Face kinematics showed a mean correlation of 0.286, leading to a </w:t>
      </w:r>
      <w:proofErr w:type="spellStart"/>
      <w:r w:rsidRPr="00EB18BF">
        <w:t>Bonferroni</w:t>
      </w:r>
      <w:proofErr w:type="spellEnd"/>
      <w:r w:rsidRPr="00EB18BF">
        <w:t xml:space="preserve"> corrected alpha threshold of 0.031. Speech acoustics showed a mean correlation of -0.066, leading to a </w:t>
      </w:r>
      <w:proofErr w:type="spellStart"/>
      <w:r w:rsidRPr="00EB18BF">
        <w:t>Bonferroni</w:t>
      </w:r>
      <w:proofErr w:type="spellEnd"/>
      <w:r w:rsidRPr="00EB18BF">
        <w:t xml:space="preserve"> corrected alpha threshold of 0.026.</w:t>
      </w:r>
    </w:p>
    <w:p w14:paraId="3001B88A" w14:textId="20A231DE" w:rsidR="005302FF" w:rsidRDefault="005302FF" w:rsidP="000B4BF7">
      <w:r w:rsidRPr="005302FF">
        <w:t xml:space="preserve">For all speech acoustic models, the model containing both participant and verb as random intercepts </w:t>
      </w:r>
      <w:proofErr w:type="gramStart"/>
      <w:r w:rsidRPr="005302FF">
        <w:t>was used</w:t>
      </w:r>
      <w:proofErr w:type="gramEnd"/>
      <w:r w:rsidRPr="005302FF">
        <w:t xml:space="preserve"> as the null model</w:t>
      </w:r>
      <w:r w:rsidR="006641E9">
        <w:t>. For face kinematics, m</w:t>
      </w:r>
      <w:r w:rsidRPr="005302FF">
        <w:t xml:space="preserve">aximum mouth opening and peak lip velocity used null models with participant as random intercept, while mean lip movement used a null model with </w:t>
      </w:r>
      <w:r w:rsidRPr="005302FF">
        <w:lastRenderedPageBreak/>
        <w:t xml:space="preserve">both participant and verb as random intercepts. For all gesture kinematic models, the model containing both participant and verb as random intercepts </w:t>
      </w:r>
      <w:proofErr w:type="gramStart"/>
      <w:r w:rsidRPr="005302FF">
        <w:t>was used</w:t>
      </w:r>
      <w:proofErr w:type="gramEnd"/>
      <w:r w:rsidRPr="005302FF">
        <w:t xml:space="preserve"> as the null model.</w:t>
      </w:r>
      <w:r w:rsidR="00100C67">
        <w:t xml:space="preserve">  </w:t>
      </w:r>
    </w:p>
    <w:p w14:paraId="095FD90F" w14:textId="66F3E5F9" w:rsidR="0097575C" w:rsidRPr="00A03AB4" w:rsidRDefault="0097575C" w:rsidP="000B4BF7">
      <w:r>
        <w:rPr>
          <w:color w:val="000000"/>
        </w:rPr>
        <w:t xml:space="preserve">In order to provide some indication of what an increase in the number of movements may indicate, we have checked the manual annotations of a subset of our data (10 participants, 17% of the data), and assessed when there were multiple separable gesture strokes within the same communicative attempt. This is a more coarse-grained assessment of gesture movements, as the </w:t>
      </w:r>
      <w:proofErr w:type="spellStart"/>
      <w:r>
        <w:rPr>
          <w:color w:val="000000"/>
        </w:rPr>
        <w:t>submovements</w:t>
      </w:r>
      <w:proofErr w:type="spellEnd"/>
      <w:r>
        <w:rPr>
          <w:color w:val="000000"/>
        </w:rPr>
        <w:t xml:space="preserve"> feature captures every movement making up even a gesture stroke. For example, a single stirring gesture can be broken down into each circular motion of the hand (i.e., each individual </w:t>
      </w:r>
      <w:proofErr w:type="spellStart"/>
      <w:r>
        <w:rPr>
          <w:color w:val="000000"/>
        </w:rPr>
        <w:t>submovement</w:t>
      </w:r>
      <w:proofErr w:type="spellEnd"/>
      <w:r>
        <w:rPr>
          <w:color w:val="000000"/>
        </w:rPr>
        <w:t xml:space="preserve">). However, by looking at the </w:t>
      </w:r>
      <w:proofErr w:type="gramStart"/>
      <w:r>
        <w:rPr>
          <w:color w:val="000000"/>
        </w:rPr>
        <w:t>manually-annotated</w:t>
      </w:r>
      <w:proofErr w:type="gramEnd"/>
      <w:r>
        <w:rPr>
          <w:color w:val="000000"/>
        </w:rPr>
        <w:t xml:space="preserve"> gesture strokes, we hope to provide a more easily interpretable, coarse view of the way participants may be adding information to their communicative attempts. </w:t>
      </w:r>
      <w:proofErr w:type="gramStart"/>
      <w:r>
        <w:rPr>
          <w:color w:val="000000"/>
        </w:rPr>
        <w:t>We therefore found each instance in this data subset where a participant had more than one gesture stroke per attempt, described what each stroke is representing, and denoted whether subsequent strokes could be considered an elaboration (i.e., adding a new representation, such as first making a ‘dipping’ motion to represent dipping a chip in sauce, then depicting the eating of the chip), or a repetition (i.e. representing the same action or concept in a slightly different space, or simply with a pause in between).</w:t>
      </w:r>
      <w:proofErr w:type="gramEnd"/>
      <w:r>
        <w:rPr>
          <w:color w:val="000000"/>
        </w:rPr>
        <w:t xml:space="preserve"> This information is provided in the appendix to this letter, and </w:t>
      </w:r>
      <w:proofErr w:type="gramStart"/>
      <w:r>
        <w:rPr>
          <w:color w:val="000000"/>
        </w:rPr>
        <w:t>can also</w:t>
      </w:r>
      <w:proofErr w:type="gramEnd"/>
      <w:r>
        <w:rPr>
          <w:color w:val="000000"/>
        </w:rPr>
        <w:t xml:space="preserve"> be provided as an additional appendix to the manuscript. In </w:t>
      </w:r>
      <w:r w:rsidRPr="00A03AB4">
        <w:rPr>
          <w:color w:val="000000"/>
        </w:rPr>
        <w:t>short, we find that elaborations make up approximately 43% of these data, while repetitions make up the other 57%.</w:t>
      </w:r>
    </w:p>
    <w:p w14:paraId="57B50A62" w14:textId="77777777" w:rsidR="00D27FC4" w:rsidRPr="00A03AB4" w:rsidRDefault="00D27FC4">
      <w:pPr>
        <w:rPr>
          <w:i/>
          <w:iCs/>
        </w:rPr>
      </w:pPr>
      <w:bookmarkStart w:id="3" w:name="_Hlk75891718"/>
      <w:r w:rsidRPr="00A03AB4">
        <w:rPr>
          <w:i/>
          <w:iCs/>
        </w:rPr>
        <w:t>Effect of Alcohol on Main Outcome Measures</w:t>
      </w:r>
    </w:p>
    <w:p w14:paraId="4CB1DA1A" w14:textId="77777777" w:rsidR="003818AA" w:rsidRPr="00A03AB4" w:rsidRDefault="003818AA">
      <w:r w:rsidRPr="00A03AB4">
        <w:t xml:space="preserve">In order to ensure that alcohol did not influence our results, we performed an additional step in our model fitting. This was done to assess whether including alcohol (as a self-reported number of drinks a participant has had in the last 24 hours) in our final models provided a better fit than the final model without alcohol. </w:t>
      </w:r>
    </w:p>
    <w:p w14:paraId="2E98F9EB" w14:textId="10B67F2B" w:rsidR="0097575C" w:rsidRDefault="003818AA">
      <w:pPr>
        <w:rPr>
          <w:sz w:val="20"/>
        </w:rPr>
      </w:pPr>
      <w:r w:rsidRPr="00A03AB4">
        <w:t xml:space="preserve">We find no evidence for alcohol contributing to </w:t>
      </w:r>
      <w:proofErr w:type="spellStart"/>
      <w:r w:rsidRPr="00A03AB4">
        <w:t>submovements</w:t>
      </w:r>
      <w:proofErr w:type="spellEnd"/>
      <w:r w:rsidRPr="00A03AB4">
        <w:t xml:space="preserve"> (</w:t>
      </w:r>
      <w:r w:rsidRPr="00A03AB4">
        <w:rPr>
          <w:rFonts w:cstheme="minorHAnsi"/>
        </w:rPr>
        <w:t>χ</w:t>
      </w:r>
      <w:r w:rsidRPr="00A03AB4">
        <w:rPr>
          <w:vertAlign w:val="superscript"/>
        </w:rPr>
        <w:t>2</w:t>
      </w:r>
      <w:r w:rsidRPr="00A03AB4">
        <w:t>(1)</w:t>
      </w:r>
      <w:r w:rsidRPr="00A03AB4">
        <w:rPr>
          <w:rFonts w:ascii="Calibri" w:eastAsia="Times New Roman" w:hAnsi="Calibri" w:cs="Calibri"/>
          <w:i/>
          <w:color w:val="000000"/>
        </w:rPr>
        <w:t>=</w:t>
      </w:r>
      <w:r w:rsidRPr="00A03AB4">
        <w:rPr>
          <w:rFonts w:ascii="Calibri" w:eastAsia="Times New Roman" w:hAnsi="Calibri" w:cs="Calibri"/>
          <w:iCs/>
          <w:color w:val="000000"/>
        </w:rPr>
        <w:t xml:space="preserve">2.603, p = 0.107), </w:t>
      </w:r>
      <w:proofErr w:type="spellStart"/>
      <w:r w:rsidRPr="00A03AB4">
        <w:rPr>
          <w:rFonts w:ascii="Calibri" w:eastAsia="Times New Roman" w:hAnsi="Calibri" w:cs="Calibri"/>
          <w:iCs/>
          <w:color w:val="000000"/>
        </w:rPr>
        <w:t>holdtime</w:t>
      </w:r>
      <w:proofErr w:type="spellEnd"/>
      <w:r w:rsidRPr="00A03AB4">
        <w:rPr>
          <w:rFonts w:ascii="Calibri" w:eastAsia="Times New Roman" w:hAnsi="Calibri" w:cs="Calibri"/>
          <w:iCs/>
          <w:color w:val="000000"/>
        </w:rPr>
        <w:t xml:space="preserve"> (</w:t>
      </w:r>
      <w:r w:rsidRPr="00A03AB4">
        <w:rPr>
          <w:rFonts w:cstheme="minorHAnsi"/>
        </w:rPr>
        <w:t>χ</w:t>
      </w:r>
      <w:r w:rsidRPr="00A03AB4">
        <w:rPr>
          <w:vertAlign w:val="superscript"/>
        </w:rPr>
        <w:t>2</w:t>
      </w:r>
      <w:r w:rsidRPr="00A03AB4">
        <w:t>(1)</w:t>
      </w:r>
      <w:r w:rsidRPr="00A03AB4">
        <w:rPr>
          <w:rFonts w:ascii="Calibri" w:eastAsia="Times New Roman" w:hAnsi="Calibri" w:cs="Calibri"/>
          <w:i/>
          <w:color w:val="000000"/>
        </w:rPr>
        <w:t>=</w:t>
      </w:r>
      <w:r w:rsidRPr="00A03AB4">
        <w:rPr>
          <w:rFonts w:ascii="Calibri" w:eastAsia="Times New Roman" w:hAnsi="Calibri" w:cs="Calibri"/>
          <w:iCs/>
          <w:color w:val="000000"/>
        </w:rPr>
        <w:t xml:space="preserve">0.6773, p=0.411), mouth opening ( </w:t>
      </w:r>
      <w:r w:rsidRPr="00A03AB4">
        <w:rPr>
          <w:rFonts w:cstheme="minorHAnsi"/>
        </w:rPr>
        <w:t>χ</w:t>
      </w:r>
      <w:r w:rsidRPr="00A03AB4">
        <w:rPr>
          <w:vertAlign w:val="superscript"/>
        </w:rPr>
        <w:t>2</w:t>
      </w:r>
      <w:r w:rsidRPr="00A03AB4">
        <w:t>(1)=0.631, p = 0.427), lip movement (</w:t>
      </w:r>
      <w:r w:rsidRPr="00A03AB4">
        <w:rPr>
          <w:rFonts w:cstheme="minorHAnsi"/>
        </w:rPr>
        <w:t>χ</w:t>
      </w:r>
      <w:r w:rsidRPr="00A03AB4">
        <w:rPr>
          <w:vertAlign w:val="superscript"/>
        </w:rPr>
        <w:t>2</w:t>
      </w:r>
      <w:r w:rsidRPr="00A03AB4">
        <w:t>(1)</w:t>
      </w:r>
      <w:r w:rsidRPr="00A03AB4">
        <w:rPr>
          <w:rFonts w:ascii="Calibri" w:eastAsia="Times New Roman" w:hAnsi="Calibri" w:cs="Calibri"/>
          <w:i/>
          <w:color w:val="000000"/>
        </w:rPr>
        <w:t>=</w:t>
      </w:r>
      <w:r w:rsidRPr="00A03AB4">
        <w:rPr>
          <w:rFonts w:ascii="Calibri" w:eastAsia="Times New Roman" w:hAnsi="Calibri" w:cs="Calibri"/>
          <w:iCs/>
          <w:color w:val="000000"/>
        </w:rPr>
        <w:t>0.009, p=0.927), or speech intensity (</w:t>
      </w:r>
      <w:r w:rsidRPr="00A03AB4">
        <w:rPr>
          <w:rFonts w:cstheme="minorHAnsi"/>
        </w:rPr>
        <w:t>χ</w:t>
      </w:r>
      <w:r w:rsidRPr="00A03AB4">
        <w:rPr>
          <w:vertAlign w:val="superscript"/>
        </w:rPr>
        <w:t>2</w:t>
      </w:r>
      <w:r w:rsidRPr="00A03AB4">
        <w:t>(1)=0.02, p=0.887).</w:t>
      </w:r>
      <w:bookmarkEnd w:id="3"/>
      <w:r w:rsidR="0097575C">
        <w:rPr>
          <w:sz w:val="20"/>
        </w:rPr>
        <w:br w:type="page"/>
      </w:r>
    </w:p>
    <w:p w14:paraId="541D2BCE" w14:textId="3D16CBE6" w:rsidR="005E04CC" w:rsidRPr="00C84C9F" w:rsidRDefault="005E04CC" w:rsidP="005E04CC">
      <w:pPr>
        <w:spacing w:line="360" w:lineRule="auto"/>
        <w:rPr>
          <w:sz w:val="20"/>
        </w:rPr>
      </w:pPr>
      <w:r w:rsidRPr="00C84C9F">
        <w:rPr>
          <w:noProof/>
          <w:sz w:val="20"/>
        </w:rPr>
        <w:lastRenderedPageBreak/>
        <w:drawing>
          <wp:anchor distT="0" distB="0" distL="114300" distR="114300" simplePos="0" relativeHeight="251659264" behindDoc="0" locked="0" layoutInCell="1" allowOverlap="1" wp14:anchorId="7E265918" wp14:editId="2034F711">
            <wp:simplePos x="0" y="0"/>
            <wp:positionH relativeFrom="page">
              <wp:align>right</wp:align>
            </wp:positionH>
            <wp:positionV relativeFrom="paragraph">
              <wp:posOffset>0</wp:posOffset>
            </wp:positionV>
            <wp:extent cx="7258050" cy="2475230"/>
            <wp:effectExtent l="0" t="0" r="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_RS_plot_v2.tif"/>
                    <pic:cNvPicPr/>
                  </pic:nvPicPr>
                  <pic:blipFill rotWithShape="1">
                    <a:blip r:embed="rId4" cstate="print">
                      <a:extLst>
                        <a:ext uri="{28A0092B-C50C-407E-A947-70E740481C1C}">
                          <a14:useLocalDpi xmlns:a14="http://schemas.microsoft.com/office/drawing/2010/main" val="0"/>
                        </a:ext>
                      </a:extLst>
                    </a:blip>
                    <a:srcRect l="1763" r="8013"/>
                    <a:stretch/>
                  </pic:blipFill>
                  <pic:spPr bwMode="auto">
                    <a:xfrm>
                      <a:off x="0" y="0"/>
                      <a:ext cx="7258050" cy="2475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rPr>
        <w:t>Supplementary Figure 1</w:t>
      </w:r>
      <w:r w:rsidRPr="00C84C9F">
        <w:rPr>
          <w:sz w:val="20"/>
        </w:rPr>
        <w:t xml:space="preserve">. Relationship between noise level and face kinematics across individuals. </w:t>
      </w:r>
      <w:proofErr w:type="gramStart"/>
      <w:r w:rsidRPr="00C84C9F">
        <w:rPr>
          <w:sz w:val="20"/>
        </w:rPr>
        <w:t xml:space="preserve">Panels </w:t>
      </w:r>
      <w:r w:rsidRPr="00C84C9F">
        <w:rPr>
          <w:b/>
          <w:sz w:val="20"/>
        </w:rPr>
        <w:t xml:space="preserve">A-D </w:t>
      </w:r>
      <w:r w:rsidRPr="00C84C9F">
        <w:rPr>
          <w:sz w:val="20"/>
        </w:rPr>
        <w:t>depict max mouth opening in mm</w:t>
      </w:r>
      <w:r w:rsidRPr="00C84C9F">
        <w:rPr>
          <w:sz w:val="20"/>
          <w:vertAlign w:val="superscript"/>
        </w:rPr>
        <w:t>2</w:t>
      </w:r>
      <w:r w:rsidRPr="00C84C9F">
        <w:rPr>
          <w:sz w:val="20"/>
        </w:rPr>
        <w:t xml:space="preserve">, while panels </w:t>
      </w:r>
      <w:r w:rsidRPr="00C84C9F">
        <w:rPr>
          <w:b/>
          <w:sz w:val="20"/>
        </w:rPr>
        <w:t>E-H</w:t>
      </w:r>
      <w:r w:rsidRPr="00C84C9F">
        <w:rPr>
          <w:sz w:val="20"/>
        </w:rPr>
        <w:t xml:space="preserve"> depict mean lip movement in mm. Panels A and E show participants who exhibited increased kinematic values in response to noise, panels B and F show participants who exhibited decreased kinematics in response to noise, panels C and G show participants with a U-shaped response, and panels D and H show participants with an inverted-U-shaped response.</w:t>
      </w:r>
      <w:proofErr w:type="gramEnd"/>
      <w:r w:rsidRPr="00C84C9F">
        <w:rPr>
          <w:sz w:val="20"/>
        </w:rPr>
        <w:t xml:space="preserve">  In all plots, the three noise levels </w:t>
      </w:r>
      <w:proofErr w:type="gramStart"/>
      <w:r w:rsidRPr="00C84C9F">
        <w:rPr>
          <w:sz w:val="20"/>
        </w:rPr>
        <w:t>are given</w:t>
      </w:r>
      <w:proofErr w:type="gramEnd"/>
      <w:r w:rsidRPr="00C84C9F">
        <w:rPr>
          <w:sz w:val="20"/>
        </w:rPr>
        <w:t xml:space="preserve"> along the x-axis while the kinematic values are given along the y-axis. In the upper right corner of each plot, the number of participants contributing to that plot is given. </w:t>
      </w:r>
      <w:proofErr w:type="gramStart"/>
      <w:r w:rsidRPr="00C84C9F">
        <w:rPr>
          <w:sz w:val="20"/>
        </w:rPr>
        <w:t>Each participant is represented by a different colored line</w:t>
      </w:r>
      <w:proofErr w:type="gramEnd"/>
      <w:r w:rsidRPr="00C84C9F">
        <w:rPr>
          <w:sz w:val="20"/>
        </w:rPr>
        <w:t xml:space="preserve">. </w:t>
      </w:r>
    </w:p>
    <w:p w14:paraId="677023E0" w14:textId="2AF6F8B4" w:rsidR="005E04CC" w:rsidRDefault="005E04CC" w:rsidP="000B4BF7"/>
    <w:p w14:paraId="5FAFEDB3" w14:textId="7B3EE3D6" w:rsidR="005E04CC" w:rsidRDefault="005E04CC" w:rsidP="000B4BF7"/>
    <w:p w14:paraId="36B77397" w14:textId="36DA4298" w:rsidR="005E04CC" w:rsidRDefault="005E04CC" w:rsidP="000B4BF7"/>
    <w:p w14:paraId="6E3999C8" w14:textId="32CD8252" w:rsidR="005E04CC" w:rsidRDefault="005E04CC" w:rsidP="000B4BF7"/>
    <w:p w14:paraId="110D5697" w14:textId="47BF8751" w:rsidR="005E04CC" w:rsidRDefault="005E04CC" w:rsidP="000B4BF7"/>
    <w:p w14:paraId="19B70B90" w14:textId="1E4364B0" w:rsidR="005E04CC" w:rsidRDefault="005E04CC" w:rsidP="000B4BF7"/>
    <w:p w14:paraId="1A7A7175" w14:textId="665F4DD9" w:rsidR="005E04CC" w:rsidRDefault="005E04CC" w:rsidP="000B4BF7"/>
    <w:p w14:paraId="713A6E72" w14:textId="69AC0BD7" w:rsidR="005E04CC" w:rsidRDefault="005E04CC" w:rsidP="000B4BF7"/>
    <w:p w14:paraId="084F1DD6" w14:textId="5E384F57" w:rsidR="005E04CC" w:rsidRDefault="005E04CC" w:rsidP="000B4BF7"/>
    <w:p w14:paraId="3148AA14" w14:textId="4BB18334" w:rsidR="005E04CC" w:rsidRDefault="005E04CC" w:rsidP="000B4BF7"/>
    <w:p w14:paraId="740335BC" w14:textId="77777777" w:rsidR="005E04CC" w:rsidRDefault="005E04CC" w:rsidP="000B4BF7"/>
    <w:p w14:paraId="076790E1" w14:textId="77777777" w:rsidR="001A7507" w:rsidRDefault="001A7507" w:rsidP="001A7507">
      <w:r>
        <w:rPr>
          <w:noProof/>
        </w:rPr>
        <w:lastRenderedPageBreak/>
        <w:drawing>
          <wp:inline distT="0" distB="0" distL="0" distR="0" wp14:anchorId="12B0B2F6" wp14:editId="1FCE353A">
            <wp:extent cx="5901690" cy="184086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1690" cy="1840865"/>
                    </a:xfrm>
                    <a:prstGeom prst="rect">
                      <a:avLst/>
                    </a:prstGeom>
                    <a:noFill/>
                  </pic:spPr>
                </pic:pic>
              </a:graphicData>
            </a:graphic>
          </wp:inline>
        </w:drawing>
      </w:r>
    </w:p>
    <w:p w14:paraId="2B2DAF74" w14:textId="10FB6A99" w:rsidR="001A7507" w:rsidRPr="00513AA8" w:rsidRDefault="001A7507" w:rsidP="001A7507">
      <w:pPr>
        <w:rPr>
          <w:sz w:val="20"/>
        </w:rPr>
      </w:pPr>
      <w:r w:rsidRPr="00513AA8">
        <w:rPr>
          <w:sz w:val="20"/>
        </w:rPr>
        <w:t xml:space="preserve">Supplementary Figure </w:t>
      </w:r>
      <w:r w:rsidR="005E04CC">
        <w:rPr>
          <w:sz w:val="20"/>
        </w:rPr>
        <w:t>2</w:t>
      </w:r>
      <w:r w:rsidRPr="00513AA8">
        <w:rPr>
          <w:sz w:val="20"/>
        </w:rPr>
        <w:t xml:space="preserve">. Examples of attempt coding, and unimodal versus multimodal attempts. Both examples depict rounds with two communicative attempts. In both panels, the top panel, Video, provides </w:t>
      </w:r>
      <w:proofErr w:type="gramStart"/>
      <w:r w:rsidRPr="00513AA8">
        <w:rPr>
          <w:sz w:val="20"/>
        </w:rPr>
        <w:t>Still</w:t>
      </w:r>
      <w:proofErr w:type="gramEnd"/>
      <w:r w:rsidRPr="00513AA8">
        <w:rPr>
          <w:sz w:val="20"/>
        </w:rPr>
        <w:t xml:space="preserve"> frames from the corresponding video. </w:t>
      </w:r>
      <w:proofErr w:type="gramStart"/>
      <w:r w:rsidRPr="00513AA8">
        <w:rPr>
          <w:sz w:val="20"/>
        </w:rPr>
        <w:t>Speech,</w:t>
      </w:r>
      <w:proofErr w:type="gramEnd"/>
      <w:r w:rsidRPr="00513AA8">
        <w:rPr>
          <w:sz w:val="20"/>
        </w:rPr>
        <w:t xml:space="preserve"> depicts the coded speech, overlaid on the speech waveform. Gesture shows the individual gesture strokes and, when present, retractions. Attempt Boundary shows how the two attempts </w:t>
      </w:r>
      <w:proofErr w:type="gramStart"/>
      <w:r w:rsidRPr="00513AA8">
        <w:rPr>
          <w:sz w:val="20"/>
        </w:rPr>
        <w:t>were defined</w:t>
      </w:r>
      <w:proofErr w:type="gramEnd"/>
      <w:r w:rsidRPr="00513AA8">
        <w:rPr>
          <w:sz w:val="20"/>
        </w:rPr>
        <w:t xml:space="preserve">. Time shows the (rounded, for simplification) number of milliseconds between the two attempts. In A, the first attempt </w:t>
      </w:r>
      <w:proofErr w:type="gramStart"/>
      <w:r w:rsidRPr="00513AA8">
        <w:rPr>
          <w:sz w:val="20"/>
        </w:rPr>
        <w:t>is considered</w:t>
      </w:r>
      <w:proofErr w:type="gramEnd"/>
      <w:r w:rsidRPr="00513AA8">
        <w:rPr>
          <w:sz w:val="20"/>
        </w:rPr>
        <w:t xml:space="preserve"> multimodal, due to the temporally overlapping speech and gesture. The attempt is finished after the gesture, as there is full retraction. The second attempt is also multimodal, but this time with two gesture strokes as well. The two strokes belong to the same attempt both because they occur with the same speech utterance, but also due to the close temporal proximity, as visualized by the overlap in the opaque blue bar behind the Gesture coding. In B, both attempts are unimodal. The first attempt is gesture only. After the gesture stroke, there is no retraction, but it </w:t>
      </w:r>
      <w:proofErr w:type="gramStart"/>
      <w:r w:rsidRPr="00513AA8">
        <w:rPr>
          <w:sz w:val="20"/>
        </w:rPr>
        <w:t>is followed</w:t>
      </w:r>
      <w:proofErr w:type="gramEnd"/>
      <w:r w:rsidRPr="00513AA8">
        <w:rPr>
          <w:sz w:val="20"/>
        </w:rPr>
        <w:t xml:space="preserve"> by a speech utterance. As there are more than 200ms between the two, they </w:t>
      </w:r>
      <w:proofErr w:type="gramStart"/>
      <w:r w:rsidRPr="00513AA8">
        <w:rPr>
          <w:sz w:val="20"/>
        </w:rPr>
        <w:t>are counted</w:t>
      </w:r>
      <w:proofErr w:type="gramEnd"/>
      <w:r w:rsidRPr="00513AA8">
        <w:rPr>
          <w:sz w:val="20"/>
        </w:rPr>
        <w:t xml:space="preserve"> as two attempts.</w:t>
      </w:r>
    </w:p>
    <w:p w14:paraId="34DFC3CE" w14:textId="44DCABD7" w:rsidR="001A7507" w:rsidRDefault="001A7507" w:rsidP="00042AD0">
      <w:pPr>
        <w:ind w:left="720" w:hanging="720"/>
      </w:pPr>
    </w:p>
    <w:p w14:paraId="60B932AB" w14:textId="731198D1" w:rsidR="001A7507" w:rsidRDefault="001A7507" w:rsidP="00042AD0">
      <w:pPr>
        <w:ind w:left="720" w:hanging="720"/>
      </w:pPr>
    </w:p>
    <w:p w14:paraId="052085C9" w14:textId="0F314DCB" w:rsidR="001A7507" w:rsidRDefault="001A7507" w:rsidP="00042AD0">
      <w:pPr>
        <w:ind w:left="720" w:hanging="720"/>
      </w:pPr>
    </w:p>
    <w:p w14:paraId="71822DA6" w14:textId="2A1E2F65" w:rsidR="0073164A" w:rsidRDefault="0073164A" w:rsidP="00042AD0">
      <w:pPr>
        <w:ind w:left="720" w:hanging="720"/>
      </w:pPr>
    </w:p>
    <w:p w14:paraId="630CF35B" w14:textId="02E0D6B5" w:rsidR="0073164A" w:rsidRDefault="0073164A" w:rsidP="00042AD0">
      <w:pPr>
        <w:ind w:left="720" w:hanging="720"/>
      </w:pPr>
    </w:p>
    <w:p w14:paraId="06999FC5" w14:textId="4E92FD05" w:rsidR="0073164A" w:rsidRDefault="0073164A" w:rsidP="00042AD0">
      <w:pPr>
        <w:ind w:left="720" w:hanging="720"/>
      </w:pPr>
    </w:p>
    <w:p w14:paraId="780178FA" w14:textId="6B8B0D5F" w:rsidR="0073164A" w:rsidRDefault="0073164A" w:rsidP="00042AD0">
      <w:pPr>
        <w:ind w:left="720" w:hanging="720"/>
      </w:pPr>
    </w:p>
    <w:p w14:paraId="508CEDC5" w14:textId="77777777" w:rsidR="0073164A" w:rsidRDefault="0073164A" w:rsidP="00042AD0">
      <w:pPr>
        <w:ind w:left="720" w:hanging="720"/>
      </w:pPr>
    </w:p>
    <w:p w14:paraId="66A0D9A0" w14:textId="43C9CDE7" w:rsidR="00296BA4" w:rsidRDefault="00296BA4" w:rsidP="00042AD0">
      <w:pPr>
        <w:ind w:left="720" w:hanging="720"/>
      </w:pPr>
    </w:p>
    <w:p w14:paraId="2FECFDA5" w14:textId="31CB7DE8" w:rsidR="00296BA4" w:rsidRDefault="00296BA4" w:rsidP="00042AD0">
      <w:pPr>
        <w:ind w:left="720" w:hanging="720"/>
      </w:pPr>
    </w:p>
    <w:p w14:paraId="66A9F463" w14:textId="21116244" w:rsidR="00296BA4" w:rsidRDefault="00296BA4" w:rsidP="00042AD0">
      <w:pPr>
        <w:ind w:left="720" w:hanging="720"/>
      </w:pPr>
    </w:p>
    <w:p w14:paraId="32F39E8D" w14:textId="47164484" w:rsidR="00296BA4" w:rsidRDefault="00296BA4" w:rsidP="00042AD0">
      <w:pPr>
        <w:ind w:left="720" w:hanging="720"/>
      </w:pPr>
    </w:p>
    <w:p w14:paraId="3C4F45C2" w14:textId="4833FA18" w:rsidR="00296BA4" w:rsidRDefault="00296BA4" w:rsidP="00042AD0">
      <w:pPr>
        <w:ind w:left="720" w:hanging="720"/>
      </w:pPr>
    </w:p>
    <w:p w14:paraId="5F1D69A6" w14:textId="77777777" w:rsidR="0073164A" w:rsidRDefault="0073164A" w:rsidP="005E04CC"/>
    <w:tbl>
      <w:tblPr>
        <w:tblW w:w="11244" w:type="dxa"/>
        <w:tblCellMar>
          <w:left w:w="70" w:type="dxa"/>
          <w:right w:w="70" w:type="dxa"/>
        </w:tblCellMar>
        <w:tblLook w:val="04A0" w:firstRow="1" w:lastRow="0" w:firstColumn="1" w:lastColumn="0" w:noHBand="0" w:noVBand="1"/>
      </w:tblPr>
      <w:tblGrid>
        <w:gridCol w:w="1216"/>
        <w:gridCol w:w="1336"/>
        <w:gridCol w:w="1276"/>
        <w:gridCol w:w="1559"/>
        <w:gridCol w:w="1276"/>
        <w:gridCol w:w="1275"/>
        <w:gridCol w:w="1057"/>
        <w:gridCol w:w="2249"/>
      </w:tblGrid>
      <w:tr w:rsidR="004E48E0" w:rsidRPr="005A2CD8" w14:paraId="1686BB60" w14:textId="77777777" w:rsidTr="005E04CC">
        <w:trPr>
          <w:trHeight w:val="300"/>
        </w:trPr>
        <w:tc>
          <w:tcPr>
            <w:tcW w:w="1216" w:type="dxa"/>
            <w:tcBorders>
              <w:top w:val="nil"/>
              <w:left w:val="nil"/>
              <w:bottom w:val="nil"/>
              <w:right w:val="nil"/>
            </w:tcBorders>
            <w:shd w:val="clear" w:color="auto" w:fill="auto"/>
            <w:noWrap/>
            <w:vAlign w:val="bottom"/>
            <w:hideMark/>
          </w:tcPr>
          <w:p w14:paraId="03C1CDAF"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rollen</w:t>
            </w:r>
          </w:p>
        </w:tc>
        <w:tc>
          <w:tcPr>
            <w:tcW w:w="1336" w:type="dxa"/>
            <w:tcBorders>
              <w:top w:val="nil"/>
              <w:left w:val="nil"/>
              <w:bottom w:val="nil"/>
              <w:right w:val="nil"/>
            </w:tcBorders>
            <w:shd w:val="clear" w:color="auto" w:fill="auto"/>
            <w:noWrap/>
            <w:vAlign w:val="bottom"/>
            <w:hideMark/>
          </w:tcPr>
          <w:p w14:paraId="3CFC7303"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roll</w:t>
            </w:r>
          </w:p>
        </w:tc>
        <w:tc>
          <w:tcPr>
            <w:tcW w:w="1276" w:type="dxa"/>
            <w:tcBorders>
              <w:top w:val="nil"/>
              <w:left w:val="nil"/>
              <w:bottom w:val="nil"/>
              <w:right w:val="nil"/>
            </w:tcBorders>
            <w:shd w:val="clear" w:color="auto" w:fill="auto"/>
            <w:noWrap/>
            <w:vAlign w:val="bottom"/>
            <w:hideMark/>
          </w:tcPr>
          <w:p w14:paraId="3BD51C06"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beklimmen</w:t>
            </w:r>
          </w:p>
        </w:tc>
        <w:tc>
          <w:tcPr>
            <w:tcW w:w="1559" w:type="dxa"/>
            <w:tcBorders>
              <w:top w:val="nil"/>
              <w:left w:val="nil"/>
              <w:bottom w:val="nil"/>
              <w:right w:val="nil"/>
            </w:tcBorders>
            <w:shd w:val="clear" w:color="auto" w:fill="auto"/>
            <w:noWrap/>
            <w:vAlign w:val="bottom"/>
            <w:hideMark/>
          </w:tcPr>
          <w:p w14:paraId="79A0D52A" w14:textId="5DD26B52"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climb</w:t>
            </w:r>
          </w:p>
        </w:tc>
        <w:tc>
          <w:tcPr>
            <w:tcW w:w="1276" w:type="dxa"/>
            <w:tcBorders>
              <w:top w:val="nil"/>
              <w:left w:val="nil"/>
              <w:bottom w:val="nil"/>
              <w:right w:val="nil"/>
            </w:tcBorders>
            <w:shd w:val="clear" w:color="auto" w:fill="auto"/>
            <w:noWrap/>
            <w:vAlign w:val="bottom"/>
            <w:hideMark/>
          </w:tcPr>
          <w:p w14:paraId="2A1E94EF"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roeren</w:t>
            </w:r>
          </w:p>
        </w:tc>
        <w:tc>
          <w:tcPr>
            <w:tcW w:w="1275" w:type="dxa"/>
            <w:tcBorders>
              <w:top w:val="nil"/>
              <w:left w:val="nil"/>
              <w:bottom w:val="nil"/>
              <w:right w:val="nil"/>
            </w:tcBorders>
            <w:shd w:val="clear" w:color="auto" w:fill="auto"/>
            <w:noWrap/>
            <w:vAlign w:val="bottom"/>
            <w:hideMark/>
          </w:tcPr>
          <w:p w14:paraId="72446538"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stir</w:t>
            </w:r>
          </w:p>
        </w:tc>
        <w:tc>
          <w:tcPr>
            <w:tcW w:w="1057" w:type="dxa"/>
            <w:tcBorders>
              <w:top w:val="nil"/>
              <w:left w:val="nil"/>
              <w:bottom w:val="nil"/>
              <w:right w:val="nil"/>
            </w:tcBorders>
            <w:shd w:val="clear" w:color="auto" w:fill="auto"/>
            <w:noWrap/>
            <w:vAlign w:val="bottom"/>
            <w:hideMark/>
          </w:tcPr>
          <w:p w14:paraId="44EC11BA"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ophangen</w:t>
            </w:r>
          </w:p>
        </w:tc>
        <w:tc>
          <w:tcPr>
            <w:tcW w:w="2249" w:type="dxa"/>
            <w:tcBorders>
              <w:top w:val="nil"/>
              <w:left w:val="nil"/>
              <w:bottom w:val="nil"/>
              <w:right w:val="nil"/>
            </w:tcBorders>
            <w:shd w:val="clear" w:color="auto" w:fill="auto"/>
            <w:noWrap/>
            <w:vAlign w:val="bottom"/>
            <w:hideMark/>
          </w:tcPr>
          <w:p w14:paraId="2F70D421"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hang up</w:t>
            </w:r>
          </w:p>
        </w:tc>
      </w:tr>
      <w:tr w:rsidR="004E48E0" w:rsidRPr="005A2CD8" w14:paraId="005AF19D" w14:textId="77777777" w:rsidTr="005E04CC">
        <w:trPr>
          <w:trHeight w:val="300"/>
        </w:trPr>
        <w:tc>
          <w:tcPr>
            <w:tcW w:w="1216" w:type="dxa"/>
            <w:tcBorders>
              <w:top w:val="nil"/>
              <w:left w:val="nil"/>
              <w:bottom w:val="nil"/>
              <w:right w:val="nil"/>
            </w:tcBorders>
            <w:shd w:val="clear" w:color="auto" w:fill="auto"/>
            <w:noWrap/>
            <w:vAlign w:val="bottom"/>
            <w:hideMark/>
          </w:tcPr>
          <w:p w14:paraId="49CF0CFE"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dobbelen</w:t>
            </w:r>
          </w:p>
        </w:tc>
        <w:tc>
          <w:tcPr>
            <w:tcW w:w="1336" w:type="dxa"/>
            <w:tcBorders>
              <w:top w:val="nil"/>
              <w:left w:val="nil"/>
              <w:bottom w:val="nil"/>
              <w:right w:val="nil"/>
            </w:tcBorders>
            <w:shd w:val="clear" w:color="auto" w:fill="auto"/>
            <w:noWrap/>
            <w:vAlign w:val="bottom"/>
            <w:hideMark/>
          </w:tcPr>
          <w:p w14:paraId="2732522E"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roll dice</w:t>
            </w:r>
          </w:p>
        </w:tc>
        <w:tc>
          <w:tcPr>
            <w:tcW w:w="1276" w:type="dxa"/>
            <w:tcBorders>
              <w:top w:val="nil"/>
              <w:left w:val="nil"/>
              <w:bottom w:val="nil"/>
              <w:right w:val="nil"/>
            </w:tcBorders>
            <w:shd w:val="clear" w:color="auto" w:fill="auto"/>
            <w:noWrap/>
            <w:vAlign w:val="bottom"/>
            <w:hideMark/>
          </w:tcPr>
          <w:p w14:paraId="50876363"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bidden</w:t>
            </w:r>
          </w:p>
        </w:tc>
        <w:tc>
          <w:tcPr>
            <w:tcW w:w="1559" w:type="dxa"/>
            <w:tcBorders>
              <w:top w:val="nil"/>
              <w:left w:val="nil"/>
              <w:bottom w:val="nil"/>
              <w:right w:val="nil"/>
            </w:tcBorders>
            <w:shd w:val="clear" w:color="auto" w:fill="auto"/>
            <w:noWrap/>
            <w:vAlign w:val="bottom"/>
            <w:hideMark/>
          </w:tcPr>
          <w:p w14:paraId="74FC9B0A"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pray</w:t>
            </w:r>
          </w:p>
        </w:tc>
        <w:tc>
          <w:tcPr>
            <w:tcW w:w="1276" w:type="dxa"/>
            <w:tcBorders>
              <w:top w:val="nil"/>
              <w:left w:val="nil"/>
              <w:bottom w:val="nil"/>
              <w:right w:val="nil"/>
            </w:tcBorders>
            <w:shd w:val="clear" w:color="auto" w:fill="auto"/>
            <w:noWrap/>
            <w:vAlign w:val="bottom"/>
            <w:hideMark/>
          </w:tcPr>
          <w:p w14:paraId="19D4B2D1"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hameren</w:t>
            </w:r>
          </w:p>
        </w:tc>
        <w:tc>
          <w:tcPr>
            <w:tcW w:w="1275" w:type="dxa"/>
            <w:tcBorders>
              <w:top w:val="nil"/>
              <w:left w:val="nil"/>
              <w:bottom w:val="nil"/>
              <w:right w:val="nil"/>
            </w:tcBorders>
            <w:shd w:val="clear" w:color="auto" w:fill="auto"/>
            <w:noWrap/>
            <w:vAlign w:val="bottom"/>
            <w:hideMark/>
          </w:tcPr>
          <w:p w14:paraId="0FDCA9DC"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hammer</w:t>
            </w:r>
          </w:p>
        </w:tc>
        <w:tc>
          <w:tcPr>
            <w:tcW w:w="1057" w:type="dxa"/>
            <w:tcBorders>
              <w:top w:val="nil"/>
              <w:left w:val="nil"/>
              <w:bottom w:val="nil"/>
              <w:right w:val="nil"/>
            </w:tcBorders>
            <w:shd w:val="clear" w:color="auto" w:fill="auto"/>
            <w:noWrap/>
            <w:vAlign w:val="bottom"/>
            <w:hideMark/>
          </w:tcPr>
          <w:p w14:paraId="1F6D1DAA"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uitrekken</w:t>
            </w:r>
          </w:p>
        </w:tc>
        <w:tc>
          <w:tcPr>
            <w:tcW w:w="2249" w:type="dxa"/>
            <w:tcBorders>
              <w:top w:val="nil"/>
              <w:left w:val="nil"/>
              <w:bottom w:val="nil"/>
              <w:right w:val="nil"/>
            </w:tcBorders>
            <w:shd w:val="clear" w:color="auto" w:fill="auto"/>
            <w:noWrap/>
            <w:vAlign w:val="bottom"/>
            <w:hideMark/>
          </w:tcPr>
          <w:p w14:paraId="3817B3D6"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stretch out</w:t>
            </w:r>
          </w:p>
        </w:tc>
      </w:tr>
      <w:tr w:rsidR="004E48E0" w:rsidRPr="005A2CD8" w14:paraId="611CFAE7" w14:textId="77777777" w:rsidTr="005E04CC">
        <w:trPr>
          <w:trHeight w:val="300"/>
        </w:trPr>
        <w:tc>
          <w:tcPr>
            <w:tcW w:w="1216" w:type="dxa"/>
            <w:tcBorders>
              <w:top w:val="nil"/>
              <w:left w:val="nil"/>
              <w:bottom w:val="nil"/>
              <w:right w:val="nil"/>
            </w:tcBorders>
            <w:shd w:val="clear" w:color="auto" w:fill="auto"/>
            <w:noWrap/>
            <w:vAlign w:val="bottom"/>
            <w:hideMark/>
          </w:tcPr>
          <w:p w14:paraId="3BF3B17C"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strijken</w:t>
            </w:r>
          </w:p>
        </w:tc>
        <w:tc>
          <w:tcPr>
            <w:tcW w:w="1336" w:type="dxa"/>
            <w:tcBorders>
              <w:top w:val="nil"/>
              <w:left w:val="nil"/>
              <w:bottom w:val="nil"/>
              <w:right w:val="nil"/>
            </w:tcBorders>
            <w:shd w:val="clear" w:color="auto" w:fill="auto"/>
            <w:noWrap/>
            <w:vAlign w:val="bottom"/>
            <w:hideMark/>
          </w:tcPr>
          <w:p w14:paraId="0EECA44A"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iron</w:t>
            </w:r>
          </w:p>
        </w:tc>
        <w:tc>
          <w:tcPr>
            <w:tcW w:w="1276" w:type="dxa"/>
            <w:tcBorders>
              <w:top w:val="nil"/>
              <w:left w:val="nil"/>
              <w:bottom w:val="nil"/>
              <w:right w:val="nil"/>
            </w:tcBorders>
            <w:shd w:val="clear" w:color="auto" w:fill="auto"/>
            <w:noWrap/>
            <w:vAlign w:val="bottom"/>
            <w:hideMark/>
          </w:tcPr>
          <w:p w14:paraId="27675C43"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drijven</w:t>
            </w:r>
          </w:p>
        </w:tc>
        <w:tc>
          <w:tcPr>
            <w:tcW w:w="1559" w:type="dxa"/>
            <w:tcBorders>
              <w:top w:val="nil"/>
              <w:left w:val="nil"/>
              <w:bottom w:val="nil"/>
              <w:right w:val="nil"/>
            </w:tcBorders>
            <w:shd w:val="clear" w:color="auto" w:fill="auto"/>
            <w:noWrap/>
            <w:vAlign w:val="bottom"/>
            <w:hideMark/>
          </w:tcPr>
          <w:p w14:paraId="434B44B7"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float</w:t>
            </w:r>
          </w:p>
        </w:tc>
        <w:tc>
          <w:tcPr>
            <w:tcW w:w="1276" w:type="dxa"/>
            <w:tcBorders>
              <w:top w:val="nil"/>
              <w:left w:val="nil"/>
              <w:bottom w:val="nil"/>
              <w:right w:val="nil"/>
            </w:tcBorders>
            <w:shd w:val="clear" w:color="auto" w:fill="auto"/>
            <w:noWrap/>
            <w:vAlign w:val="bottom"/>
            <w:hideMark/>
          </w:tcPr>
          <w:p w14:paraId="3997FA2C"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afgieten</w:t>
            </w:r>
          </w:p>
        </w:tc>
        <w:tc>
          <w:tcPr>
            <w:tcW w:w="1275" w:type="dxa"/>
            <w:tcBorders>
              <w:top w:val="nil"/>
              <w:left w:val="nil"/>
              <w:bottom w:val="nil"/>
              <w:right w:val="nil"/>
            </w:tcBorders>
            <w:shd w:val="clear" w:color="auto" w:fill="auto"/>
            <w:noWrap/>
            <w:vAlign w:val="bottom"/>
            <w:hideMark/>
          </w:tcPr>
          <w:p w14:paraId="16652DB9"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drain</w:t>
            </w:r>
          </w:p>
        </w:tc>
        <w:tc>
          <w:tcPr>
            <w:tcW w:w="1057" w:type="dxa"/>
            <w:tcBorders>
              <w:top w:val="nil"/>
              <w:left w:val="nil"/>
              <w:bottom w:val="nil"/>
              <w:right w:val="nil"/>
            </w:tcBorders>
            <w:shd w:val="clear" w:color="auto" w:fill="auto"/>
            <w:noWrap/>
            <w:vAlign w:val="bottom"/>
            <w:hideMark/>
          </w:tcPr>
          <w:p w14:paraId="4297CD7A"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boren</w:t>
            </w:r>
          </w:p>
        </w:tc>
        <w:tc>
          <w:tcPr>
            <w:tcW w:w="2249" w:type="dxa"/>
            <w:tcBorders>
              <w:top w:val="nil"/>
              <w:left w:val="nil"/>
              <w:bottom w:val="nil"/>
              <w:right w:val="nil"/>
            </w:tcBorders>
            <w:shd w:val="clear" w:color="auto" w:fill="auto"/>
            <w:noWrap/>
            <w:vAlign w:val="bottom"/>
            <w:hideMark/>
          </w:tcPr>
          <w:p w14:paraId="54B28ECC"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drill</w:t>
            </w:r>
          </w:p>
        </w:tc>
      </w:tr>
      <w:tr w:rsidR="004E48E0" w:rsidRPr="005A2CD8" w14:paraId="51DEF3F0" w14:textId="77777777" w:rsidTr="005E04CC">
        <w:trPr>
          <w:trHeight w:val="300"/>
        </w:trPr>
        <w:tc>
          <w:tcPr>
            <w:tcW w:w="1216" w:type="dxa"/>
            <w:tcBorders>
              <w:top w:val="nil"/>
              <w:left w:val="nil"/>
              <w:bottom w:val="nil"/>
              <w:right w:val="nil"/>
            </w:tcBorders>
            <w:shd w:val="clear" w:color="auto" w:fill="auto"/>
            <w:noWrap/>
            <w:vAlign w:val="bottom"/>
            <w:hideMark/>
          </w:tcPr>
          <w:p w14:paraId="2FD2651B"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afdrogen</w:t>
            </w:r>
          </w:p>
        </w:tc>
        <w:tc>
          <w:tcPr>
            <w:tcW w:w="1336" w:type="dxa"/>
            <w:tcBorders>
              <w:top w:val="nil"/>
              <w:left w:val="nil"/>
              <w:bottom w:val="nil"/>
              <w:right w:val="nil"/>
            </w:tcBorders>
            <w:shd w:val="clear" w:color="auto" w:fill="auto"/>
            <w:noWrap/>
            <w:vAlign w:val="bottom"/>
            <w:hideMark/>
          </w:tcPr>
          <w:p w14:paraId="357D99F2"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dry off</w:t>
            </w:r>
          </w:p>
        </w:tc>
        <w:tc>
          <w:tcPr>
            <w:tcW w:w="1276" w:type="dxa"/>
            <w:tcBorders>
              <w:top w:val="nil"/>
              <w:left w:val="nil"/>
              <w:bottom w:val="nil"/>
              <w:right w:val="nil"/>
            </w:tcBorders>
            <w:shd w:val="clear" w:color="auto" w:fill="auto"/>
            <w:noWrap/>
            <w:vAlign w:val="bottom"/>
            <w:hideMark/>
          </w:tcPr>
          <w:p w14:paraId="2E87AA4A"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filmen</w:t>
            </w:r>
          </w:p>
        </w:tc>
        <w:tc>
          <w:tcPr>
            <w:tcW w:w="1559" w:type="dxa"/>
            <w:tcBorders>
              <w:top w:val="nil"/>
              <w:left w:val="nil"/>
              <w:bottom w:val="nil"/>
              <w:right w:val="nil"/>
            </w:tcBorders>
            <w:shd w:val="clear" w:color="auto" w:fill="auto"/>
            <w:noWrap/>
            <w:vAlign w:val="bottom"/>
            <w:hideMark/>
          </w:tcPr>
          <w:p w14:paraId="259C9667"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film</w:t>
            </w:r>
          </w:p>
        </w:tc>
        <w:tc>
          <w:tcPr>
            <w:tcW w:w="1276" w:type="dxa"/>
            <w:tcBorders>
              <w:top w:val="nil"/>
              <w:left w:val="nil"/>
              <w:bottom w:val="nil"/>
              <w:right w:val="nil"/>
            </w:tcBorders>
            <w:shd w:val="clear" w:color="auto" w:fill="auto"/>
            <w:noWrap/>
            <w:vAlign w:val="bottom"/>
            <w:hideMark/>
          </w:tcPr>
          <w:p w14:paraId="0342A5C5"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filmen</w:t>
            </w:r>
          </w:p>
        </w:tc>
        <w:tc>
          <w:tcPr>
            <w:tcW w:w="1275" w:type="dxa"/>
            <w:tcBorders>
              <w:top w:val="nil"/>
              <w:left w:val="nil"/>
              <w:bottom w:val="nil"/>
              <w:right w:val="nil"/>
            </w:tcBorders>
            <w:shd w:val="clear" w:color="auto" w:fill="auto"/>
            <w:noWrap/>
            <w:vAlign w:val="bottom"/>
            <w:hideMark/>
          </w:tcPr>
          <w:p w14:paraId="2EDE1A75"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film</w:t>
            </w:r>
          </w:p>
        </w:tc>
        <w:tc>
          <w:tcPr>
            <w:tcW w:w="1057" w:type="dxa"/>
            <w:tcBorders>
              <w:top w:val="nil"/>
              <w:left w:val="nil"/>
              <w:bottom w:val="nil"/>
              <w:right w:val="nil"/>
            </w:tcBorders>
            <w:shd w:val="clear" w:color="auto" w:fill="auto"/>
            <w:noWrap/>
            <w:vAlign w:val="bottom"/>
            <w:hideMark/>
          </w:tcPr>
          <w:p w14:paraId="19A9D493"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klappen</w:t>
            </w:r>
          </w:p>
        </w:tc>
        <w:tc>
          <w:tcPr>
            <w:tcW w:w="2249" w:type="dxa"/>
            <w:tcBorders>
              <w:top w:val="nil"/>
              <w:left w:val="nil"/>
              <w:bottom w:val="nil"/>
              <w:right w:val="nil"/>
            </w:tcBorders>
            <w:shd w:val="clear" w:color="auto" w:fill="auto"/>
            <w:noWrap/>
            <w:vAlign w:val="bottom"/>
            <w:hideMark/>
          </w:tcPr>
          <w:p w14:paraId="234CBC42"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clap</w:t>
            </w:r>
          </w:p>
        </w:tc>
      </w:tr>
      <w:tr w:rsidR="004E48E0" w:rsidRPr="005A2CD8" w14:paraId="7BF4BD0F" w14:textId="77777777" w:rsidTr="005E04CC">
        <w:trPr>
          <w:trHeight w:val="300"/>
        </w:trPr>
        <w:tc>
          <w:tcPr>
            <w:tcW w:w="1216" w:type="dxa"/>
            <w:tcBorders>
              <w:top w:val="nil"/>
              <w:left w:val="nil"/>
              <w:bottom w:val="nil"/>
              <w:right w:val="nil"/>
            </w:tcBorders>
            <w:shd w:val="clear" w:color="auto" w:fill="auto"/>
            <w:noWrap/>
            <w:vAlign w:val="bottom"/>
            <w:hideMark/>
          </w:tcPr>
          <w:p w14:paraId="71410E5C"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slaan</w:t>
            </w:r>
          </w:p>
        </w:tc>
        <w:tc>
          <w:tcPr>
            <w:tcW w:w="1336" w:type="dxa"/>
            <w:tcBorders>
              <w:top w:val="nil"/>
              <w:left w:val="nil"/>
              <w:bottom w:val="nil"/>
              <w:right w:val="nil"/>
            </w:tcBorders>
            <w:shd w:val="clear" w:color="auto" w:fill="auto"/>
            <w:noWrap/>
            <w:vAlign w:val="bottom"/>
            <w:hideMark/>
          </w:tcPr>
          <w:p w14:paraId="67D0C6E5"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hit</w:t>
            </w:r>
          </w:p>
        </w:tc>
        <w:tc>
          <w:tcPr>
            <w:tcW w:w="1276" w:type="dxa"/>
            <w:tcBorders>
              <w:top w:val="nil"/>
              <w:left w:val="nil"/>
              <w:bottom w:val="nil"/>
              <w:right w:val="nil"/>
            </w:tcBorders>
            <w:shd w:val="clear" w:color="auto" w:fill="auto"/>
            <w:noWrap/>
            <w:vAlign w:val="bottom"/>
            <w:hideMark/>
          </w:tcPr>
          <w:p w14:paraId="4F6B398C"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stempelen</w:t>
            </w:r>
          </w:p>
        </w:tc>
        <w:tc>
          <w:tcPr>
            <w:tcW w:w="1559" w:type="dxa"/>
            <w:tcBorders>
              <w:top w:val="nil"/>
              <w:left w:val="nil"/>
              <w:bottom w:val="nil"/>
              <w:right w:val="nil"/>
            </w:tcBorders>
            <w:shd w:val="clear" w:color="auto" w:fill="auto"/>
            <w:noWrap/>
            <w:vAlign w:val="bottom"/>
            <w:hideMark/>
          </w:tcPr>
          <w:p w14:paraId="5F8BA173"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stamp</w:t>
            </w:r>
          </w:p>
        </w:tc>
        <w:tc>
          <w:tcPr>
            <w:tcW w:w="1276" w:type="dxa"/>
            <w:tcBorders>
              <w:top w:val="nil"/>
              <w:left w:val="nil"/>
              <w:bottom w:val="nil"/>
              <w:right w:val="nil"/>
            </w:tcBorders>
            <w:shd w:val="clear" w:color="auto" w:fill="auto"/>
            <w:noWrap/>
            <w:vAlign w:val="bottom"/>
            <w:hideMark/>
          </w:tcPr>
          <w:p w14:paraId="0ABDA0B5"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beklimmen</w:t>
            </w:r>
          </w:p>
        </w:tc>
        <w:tc>
          <w:tcPr>
            <w:tcW w:w="1275" w:type="dxa"/>
            <w:tcBorders>
              <w:top w:val="nil"/>
              <w:left w:val="nil"/>
              <w:bottom w:val="nil"/>
              <w:right w:val="nil"/>
            </w:tcBorders>
            <w:shd w:val="clear" w:color="auto" w:fill="auto"/>
            <w:noWrap/>
            <w:vAlign w:val="bottom"/>
            <w:hideMark/>
          </w:tcPr>
          <w:p w14:paraId="27CAF0C2" w14:textId="69F2A156"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 xml:space="preserve">to climb </w:t>
            </w:r>
          </w:p>
        </w:tc>
        <w:tc>
          <w:tcPr>
            <w:tcW w:w="1057" w:type="dxa"/>
            <w:tcBorders>
              <w:top w:val="nil"/>
              <w:left w:val="nil"/>
              <w:bottom w:val="nil"/>
              <w:right w:val="nil"/>
            </w:tcBorders>
            <w:shd w:val="clear" w:color="auto" w:fill="auto"/>
            <w:noWrap/>
            <w:vAlign w:val="bottom"/>
            <w:hideMark/>
          </w:tcPr>
          <w:p w14:paraId="2F831460"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schudden</w:t>
            </w:r>
          </w:p>
        </w:tc>
        <w:tc>
          <w:tcPr>
            <w:tcW w:w="2249" w:type="dxa"/>
            <w:tcBorders>
              <w:top w:val="nil"/>
              <w:left w:val="nil"/>
              <w:bottom w:val="nil"/>
              <w:right w:val="nil"/>
            </w:tcBorders>
            <w:shd w:val="clear" w:color="auto" w:fill="auto"/>
            <w:noWrap/>
            <w:vAlign w:val="bottom"/>
            <w:hideMark/>
          </w:tcPr>
          <w:p w14:paraId="52B16ECE"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shake</w:t>
            </w:r>
          </w:p>
        </w:tc>
      </w:tr>
      <w:tr w:rsidR="004E48E0" w:rsidRPr="005A2CD8" w14:paraId="0B18CB5F" w14:textId="77777777" w:rsidTr="005E04CC">
        <w:trPr>
          <w:trHeight w:val="300"/>
        </w:trPr>
        <w:tc>
          <w:tcPr>
            <w:tcW w:w="1216" w:type="dxa"/>
            <w:tcBorders>
              <w:top w:val="nil"/>
              <w:left w:val="nil"/>
              <w:bottom w:val="nil"/>
              <w:right w:val="nil"/>
            </w:tcBorders>
            <w:shd w:val="clear" w:color="auto" w:fill="auto"/>
            <w:noWrap/>
            <w:vAlign w:val="bottom"/>
            <w:hideMark/>
          </w:tcPr>
          <w:p w14:paraId="7705DBB0"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drummen</w:t>
            </w:r>
          </w:p>
        </w:tc>
        <w:tc>
          <w:tcPr>
            <w:tcW w:w="1336" w:type="dxa"/>
            <w:tcBorders>
              <w:top w:val="nil"/>
              <w:left w:val="nil"/>
              <w:bottom w:val="nil"/>
              <w:right w:val="nil"/>
            </w:tcBorders>
            <w:shd w:val="clear" w:color="auto" w:fill="auto"/>
            <w:noWrap/>
            <w:vAlign w:val="bottom"/>
            <w:hideMark/>
          </w:tcPr>
          <w:p w14:paraId="36C9D6DD"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drum</w:t>
            </w:r>
          </w:p>
        </w:tc>
        <w:tc>
          <w:tcPr>
            <w:tcW w:w="1276" w:type="dxa"/>
            <w:tcBorders>
              <w:top w:val="nil"/>
              <w:left w:val="nil"/>
              <w:bottom w:val="nil"/>
              <w:right w:val="nil"/>
            </w:tcBorders>
            <w:shd w:val="clear" w:color="auto" w:fill="auto"/>
            <w:noWrap/>
            <w:vAlign w:val="bottom"/>
            <w:hideMark/>
          </w:tcPr>
          <w:p w14:paraId="7844B3B9"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raspen</w:t>
            </w:r>
          </w:p>
        </w:tc>
        <w:tc>
          <w:tcPr>
            <w:tcW w:w="1559" w:type="dxa"/>
            <w:tcBorders>
              <w:top w:val="nil"/>
              <w:left w:val="nil"/>
              <w:bottom w:val="nil"/>
              <w:right w:val="nil"/>
            </w:tcBorders>
            <w:shd w:val="clear" w:color="auto" w:fill="auto"/>
            <w:noWrap/>
            <w:vAlign w:val="bottom"/>
            <w:hideMark/>
          </w:tcPr>
          <w:p w14:paraId="7EAFBF6F"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grate</w:t>
            </w:r>
          </w:p>
        </w:tc>
        <w:tc>
          <w:tcPr>
            <w:tcW w:w="1276" w:type="dxa"/>
            <w:tcBorders>
              <w:top w:val="nil"/>
              <w:left w:val="nil"/>
              <w:bottom w:val="nil"/>
              <w:right w:val="nil"/>
            </w:tcBorders>
            <w:shd w:val="clear" w:color="auto" w:fill="auto"/>
            <w:noWrap/>
            <w:vAlign w:val="bottom"/>
            <w:hideMark/>
          </w:tcPr>
          <w:p w14:paraId="374FEFA6"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bidden</w:t>
            </w:r>
          </w:p>
        </w:tc>
        <w:tc>
          <w:tcPr>
            <w:tcW w:w="1275" w:type="dxa"/>
            <w:tcBorders>
              <w:top w:val="nil"/>
              <w:left w:val="nil"/>
              <w:bottom w:val="nil"/>
              <w:right w:val="nil"/>
            </w:tcBorders>
            <w:shd w:val="clear" w:color="auto" w:fill="auto"/>
            <w:noWrap/>
            <w:vAlign w:val="bottom"/>
            <w:hideMark/>
          </w:tcPr>
          <w:p w14:paraId="10A9838E"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pray</w:t>
            </w:r>
          </w:p>
        </w:tc>
        <w:tc>
          <w:tcPr>
            <w:tcW w:w="1057" w:type="dxa"/>
            <w:tcBorders>
              <w:top w:val="nil"/>
              <w:left w:val="nil"/>
              <w:bottom w:val="nil"/>
              <w:right w:val="nil"/>
            </w:tcBorders>
            <w:shd w:val="clear" w:color="auto" w:fill="auto"/>
            <w:noWrap/>
            <w:vAlign w:val="bottom"/>
            <w:hideMark/>
          </w:tcPr>
          <w:p w14:paraId="5228A6AB"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zagen</w:t>
            </w:r>
          </w:p>
        </w:tc>
        <w:tc>
          <w:tcPr>
            <w:tcW w:w="2249" w:type="dxa"/>
            <w:tcBorders>
              <w:top w:val="nil"/>
              <w:left w:val="nil"/>
              <w:bottom w:val="nil"/>
              <w:right w:val="nil"/>
            </w:tcBorders>
            <w:shd w:val="clear" w:color="auto" w:fill="auto"/>
            <w:noWrap/>
            <w:vAlign w:val="bottom"/>
            <w:hideMark/>
          </w:tcPr>
          <w:p w14:paraId="7C8EBDEB"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saw</w:t>
            </w:r>
          </w:p>
        </w:tc>
      </w:tr>
      <w:tr w:rsidR="004E48E0" w:rsidRPr="005A2CD8" w14:paraId="11087941" w14:textId="77777777" w:rsidTr="005E04CC">
        <w:trPr>
          <w:trHeight w:val="300"/>
        </w:trPr>
        <w:tc>
          <w:tcPr>
            <w:tcW w:w="1216" w:type="dxa"/>
            <w:tcBorders>
              <w:top w:val="nil"/>
              <w:left w:val="nil"/>
              <w:bottom w:val="nil"/>
              <w:right w:val="nil"/>
            </w:tcBorders>
            <w:shd w:val="clear" w:color="auto" w:fill="auto"/>
            <w:noWrap/>
            <w:vAlign w:val="bottom"/>
            <w:hideMark/>
          </w:tcPr>
          <w:p w14:paraId="513EBDAC"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verplaatsen</w:t>
            </w:r>
          </w:p>
        </w:tc>
        <w:tc>
          <w:tcPr>
            <w:tcW w:w="1336" w:type="dxa"/>
            <w:tcBorders>
              <w:top w:val="nil"/>
              <w:left w:val="nil"/>
              <w:bottom w:val="nil"/>
              <w:right w:val="nil"/>
            </w:tcBorders>
            <w:shd w:val="clear" w:color="auto" w:fill="auto"/>
            <w:noWrap/>
            <w:vAlign w:val="bottom"/>
            <w:hideMark/>
          </w:tcPr>
          <w:p w14:paraId="6EFF583B"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move</w:t>
            </w:r>
          </w:p>
        </w:tc>
        <w:tc>
          <w:tcPr>
            <w:tcW w:w="1276" w:type="dxa"/>
            <w:tcBorders>
              <w:top w:val="nil"/>
              <w:left w:val="nil"/>
              <w:bottom w:val="nil"/>
              <w:right w:val="nil"/>
            </w:tcBorders>
            <w:shd w:val="clear" w:color="auto" w:fill="auto"/>
            <w:noWrap/>
            <w:vAlign w:val="bottom"/>
            <w:hideMark/>
          </w:tcPr>
          <w:p w14:paraId="54E8CD16"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skiën</w:t>
            </w:r>
          </w:p>
        </w:tc>
        <w:tc>
          <w:tcPr>
            <w:tcW w:w="1559" w:type="dxa"/>
            <w:tcBorders>
              <w:top w:val="nil"/>
              <w:left w:val="nil"/>
              <w:bottom w:val="nil"/>
              <w:right w:val="nil"/>
            </w:tcBorders>
            <w:shd w:val="clear" w:color="auto" w:fill="auto"/>
            <w:noWrap/>
            <w:vAlign w:val="bottom"/>
            <w:hideMark/>
          </w:tcPr>
          <w:p w14:paraId="0210B65D"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ski</w:t>
            </w:r>
          </w:p>
        </w:tc>
        <w:tc>
          <w:tcPr>
            <w:tcW w:w="1276" w:type="dxa"/>
            <w:tcBorders>
              <w:top w:val="nil"/>
              <w:left w:val="nil"/>
              <w:bottom w:val="nil"/>
              <w:right w:val="nil"/>
            </w:tcBorders>
            <w:shd w:val="clear" w:color="auto" w:fill="auto"/>
            <w:noWrap/>
            <w:vAlign w:val="bottom"/>
            <w:hideMark/>
          </w:tcPr>
          <w:p w14:paraId="5630BA71"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drijven</w:t>
            </w:r>
          </w:p>
        </w:tc>
        <w:tc>
          <w:tcPr>
            <w:tcW w:w="1275" w:type="dxa"/>
            <w:tcBorders>
              <w:top w:val="nil"/>
              <w:left w:val="nil"/>
              <w:bottom w:val="nil"/>
              <w:right w:val="nil"/>
            </w:tcBorders>
            <w:shd w:val="clear" w:color="auto" w:fill="auto"/>
            <w:noWrap/>
            <w:vAlign w:val="bottom"/>
            <w:hideMark/>
          </w:tcPr>
          <w:p w14:paraId="266D64C9"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float</w:t>
            </w:r>
          </w:p>
        </w:tc>
        <w:tc>
          <w:tcPr>
            <w:tcW w:w="1057" w:type="dxa"/>
            <w:tcBorders>
              <w:top w:val="nil"/>
              <w:left w:val="nil"/>
              <w:bottom w:val="nil"/>
              <w:right w:val="nil"/>
            </w:tcBorders>
            <w:shd w:val="clear" w:color="auto" w:fill="auto"/>
            <w:noWrap/>
            <w:vAlign w:val="bottom"/>
            <w:hideMark/>
          </w:tcPr>
          <w:p w14:paraId="4DC0346E"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zouten</w:t>
            </w:r>
          </w:p>
        </w:tc>
        <w:tc>
          <w:tcPr>
            <w:tcW w:w="2249" w:type="dxa"/>
            <w:tcBorders>
              <w:top w:val="nil"/>
              <w:left w:val="nil"/>
              <w:bottom w:val="nil"/>
              <w:right w:val="nil"/>
            </w:tcBorders>
            <w:shd w:val="clear" w:color="auto" w:fill="auto"/>
            <w:noWrap/>
            <w:vAlign w:val="bottom"/>
            <w:hideMark/>
          </w:tcPr>
          <w:p w14:paraId="61A84FC1"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salt</w:t>
            </w:r>
          </w:p>
        </w:tc>
      </w:tr>
      <w:tr w:rsidR="004E48E0" w:rsidRPr="005A2CD8" w14:paraId="5AA12CF5" w14:textId="77777777" w:rsidTr="005E04CC">
        <w:trPr>
          <w:trHeight w:val="300"/>
        </w:trPr>
        <w:tc>
          <w:tcPr>
            <w:tcW w:w="1216" w:type="dxa"/>
            <w:tcBorders>
              <w:top w:val="nil"/>
              <w:left w:val="nil"/>
              <w:bottom w:val="nil"/>
              <w:right w:val="nil"/>
            </w:tcBorders>
            <w:shd w:val="clear" w:color="auto" w:fill="auto"/>
            <w:noWrap/>
            <w:vAlign w:val="bottom"/>
            <w:hideMark/>
          </w:tcPr>
          <w:p w14:paraId="0D2079CC"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opzoeken</w:t>
            </w:r>
          </w:p>
        </w:tc>
        <w:tc>
          <w:tcPr>
            <w:tcW w:w="1336" w:type="dxa"/>
            <w:tcBorders>
              <w:top w:val="nil"/>
              <w:left w:val="nil"/>
              <w:bottom w:val="nil"/>
              <w:right w:val="nil"/>
            </w:tcBorders>
            <w:shd w:val="clear" w:color="auto" w:fill="auto"/>
            <w:noWrap/>
            <w:vAlign w:val="bottom"/>
            <w:hideMark/>
          </w:tcPr>
          <w:p w14:paraId="31ED5004" w14:textId="01D95AD0"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 xml:space="preserve">to </w:t>
            </w:r>
            <w:r w:rsidR="004E48E0" w:rsidRPr="004E48E0">
              <w:rPr>
                <w:rFonts w:ascii="Calibri" w:eastAsia="Times New Roman" w:hAnsi="Calibri" w:cs="Calibri"/>
                <w:color w:val="000000"/>
                <w:sz w:val="20"/>
                <w:szCs w:val="20"/>
                <w:lang w:val="nl-NL" w:eastAsia="nl-NL"/>
              </w:rPr>
              <w:t>look for</w:t>
            </w:r>
          </w:p>
        </w:tc>
        <w:tc>
          <w:tcPr>
            <w:tcW w:w="1276" w:type="dxa"/>
            <w:tcBorders>
              <w:top w:val="nil"/>
              <w:left w:val="nil"/>
              <w:bottom w:val="nil"/>
              <w:right w:val="nil"/>
            </w:tcBorders>
            <w:shd w:val="clear" w:color="auto" w:fill="auto"/>
            <w:noWrap/>
            <w:vAlign w:val="bottom"/>
            <w:hideMark/>
          </w:tcPr>
          <w:p w14:paraId="7823792C"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boksen</w:t>
            </w:r>
          </w:p>
        </w:tc>
        <w:tc>
          <w:tcPr>
            <w:tcW w:w="1559" w:type="dxa"/>
            <w:tcBorders>
              <w:top w:val="nil"/>
              <w:left w:val="nil"/>
              <w:bottom w:val="nil"/>
              <w:right w:val="nil"/>
            </w:tcBorders>
            <w:shd w:val="clear" w:color="auto" w:fill="auto"/>
            <w:noWrap/>
            <w:vAlign w:val="bottom"/>
            <w:hideMark/>
          </w:tcPr>
          <w:p w14:paraId="03EC9762"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box (sport)</w:t>
            </w:r>
          </w:p>
        </w:tc>
        <w:tc>
          <w:tcPr>
            <w:tcW w:w="1276" w:type="dxa"/>
            <w:tcBorders>
              <w:top w:val="nil"/>
              <w:left w:val="nil"/>
              <w:bottom w:val="nil"/>
              <w:right w:val="nil"/>
            </w:tcBorders>
            <w:shd w:val="clear" w:color="auto" w:fill="auto"/>
            <w:noWrap/>
            <w:vAlign w:val="bottom"/>
            <w:hideMark/>
          </w:tcPr>
          <w:p w14:paraId="26782A99"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vangen</w:t>
            </w:r>
          </w:p>
        </w:tc>
        <w:tc>
          <w:tcPr>
            <w:tcW w:w="1275" w:type="dxa"/>
            <w:tcBorders>
              <w:top w:val="nil"/>
              <w:left w:val="nil"/>
              <w:bottom w:val="nil"/>
              <w:right w:val="nil"/>
            </w:tcBorders>
            <w:shd w:val="clear" w:color="auto" w:fill="auto"/>
            <w:noWrap/>
            <w:vAlign w:val="bottom"/>
            <w:hideMark/>
          </w:tcPr>
          <w:p w14:paraId="6B06F88F"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catch</w:t>
            </w:r>
          </w:p>
        </w:tc>
        <w:tc>
          <w:tcPr>
            <w:tcW w:w="1057" w:type="dxa"/>
            <w:tcBorders>
              <w:top w:val="nil"/>
              <w:left w:val="nil"/>
              <w:bottom w:val="nil"/>
              <w:right w:val="nil"/>
            </w:tcBorders>
            <w:shd w:val="clear" w:color="auto" w:fill="auto"/>
            <w:noWrap/>
            <w:vAlign w:val="bottom"/>
            <w:hideMark/>
          </w:tcPr>
          <w:p w14:paraId="057A8302"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aankruisen</w:t>
            </w:r>
          </w:p>
        </w:tc>
        <w:tc>
          <w:tcPr>
            <w:tcW w:w="2249" w:type="dxa"/>
            <w:tcBorders>
              <w:top w:val="nil"/>
              <w:left w:val="nil"/>
              <w:bottom w:val="nil"/>
              <w:right w:val="nil"/>
            </w:tcBorders>
            <w:shd w:val="clear" w:color="auto" w:fill="auto"/>
            <w:noWrap/>
            <w:vAlign w:val="bottom"/>
            <w:hideMark/>
          </w:tcPr>
          <w:p w14:paraId="48009D59"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cross</w:t>
            </w:r>
          </w:p>
        </w:tc>
      </w:tr>
      <w:tr w:rsidR="004E48E0" w:rsidRPr="005A2CD8" w14:paraId="6BE68DEC" w14:textId="77777777" w:rsidTr="005E04CC">
        <w:trPr>
          <w:trHeight w:val="300"/>
        </w:trPr>
        <w:tc>
          <w:tcPr>
            <w:tcW w:w="1216" w:type="dxa"/>
            <w:tcBorders>
              <w:top w:val="nil"/>
              <w:left w:val="nil"/>
              <w:bottom w:val="nil"/>
              <w:right w:val="nil"/>
            </w:tcBorders>
            <w:shd w:val="clear" w:color="auto" w:fill="auto"/>
            <w:noWrap/>
            <w:vAlign w:val="bottom"/>
            <w:hideMark/>
          </w:tcPr>
          <w:p w14:paraId="744693BC"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tekenen</w:t>
            </w:r>
          </w:p>
        </w:tc>
        <w:tc>
          <w:tcPr>
            <w:tcW w:w="1336" w:type="dxa"/>
            <w:tcBorders>
              <w:top w:val="nil"/>
              <w:left w:val="nil"/>
              <w:bottom w:val="nil"/>
              <w:right w:val="nil"/>
            </w:tcBorders>
            <w:shd w:val="clear" w:color="auto" w:fill="auto"/>
            <w:noWrap/>
            <w:vAlign w:val="bottom"/>
            <w:hideMark/>
          </w:tcPr>
          <w:p w14:paraId="529E803E"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draw</w:t>
            </w:r>
          </w:p>
        </w:tc>
        <w:tc>
          <w:tcPr>
            <w:tcW w:w="1276" w:type="dxa"/>
            <w:tcBorders>
              <w:top w:val="nil"/>
              <w:left w:val="nil"/>
              <w:bottom w:val="nil"/>
              <w:right w:val="nil"/>
            </w:tcBorders>
            <w:shd w:val="clear" w:color="auto" w:fill="auto"/>
            <w:noWrap/>
            <w:vAlign w:val="bottom"/>
            <w:hideMark/>
          </w:tcPr>
          <w:p w14:paraId="25AAA88F"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bladeren</w:t>
            </w:r>
          </w:p>
        </w:tc>
        <w:tc>
          <w:tcPr>
            <w:tcW w:w="1559" w:type="dxa"/>
            <w:tcBorders>
              <w:top w:val="nil"/>
              <w:left w:val="nil"/>
              <w:bottom w:val="nil"/>
              <w:right w:val="nil"/>
            </w:tcBorders>
            <w:shd w:val="clear" w:color="auto" w:fill="auto"/>
            <w:noWrap/>
            <w:vAlign w:val="bottom"/>
            <w:hideMark/>
          </w:tcPr>
          <w:p w14:paraId="1F114E38"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page through</w:t>
            </w:r>
          </w:p>
        </w:tc>
        <w:tc>
          <w:tcPr>
            <w:tcW w:w="1276" w:type="dxa"/>
            <w:tcBorders>
              <w:top w:val="nil"/>
              <w:left w:val="nil"/>
              <w:bottom w:val="nil"/>
              <w:right w:val="nil"/>
            </w:tcBorders>
            <w:shd w:val="clear" w:color="auto" w:fill="auto"/>
            <w:noWrap/>
            <w:vAlign w:val="bottom"/>
            <w:hideMark/>
          </w:tcPr>
          <w:p w14:paraId="75F26CC4"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wijzen</w:t>
            </w:r>
          </w:p>
        </w:tc>
        <w:tc>
          <w:tcPr>
            <w:tcW w:w="1275" w:type="dxa"/>
            <w:tcBorders>
              <w:top w:val="nil"/>
              <w:left w:val="nil"/>
              <w:bottom w:val="nil"/>
              <w:right w:val="nil"/>
            </w:tcBorders>
            <w:shd w:val="clear" w:color="auto" w:fill="auto"/>
            <w:noWrap/>
            <w:vAlign w:val="bottom"/>
            <w:hideMark/>
          </w:tcPr>
          <w:p w14:paraId="7043A4C5"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point</w:t>
            </w:r>
          </w:p>
        </w:tc>
        <w:tc>
          <w:tcPr>
            <w:tcW w:w="1057" w:type="dxa"/>
            <w:tcBorders>
              <w:top w:val="nil"/>
              <w:left w:val="nil"/>
              <w:bottom w:val="nil"/>
              <w:right w:val="nil"/>
            </w:tcBorders>
            <w:shd w:val="clear" w:color="auto" w:fill="auto"/>
            <w:noWrap/>
            <w:vAlign w:val="bottom"/>
            <w:hideMark/>
          </w:tcPr>
          <w:p w14:paraId="6E150649"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hakken</w:t>
            </w:r>
          </w:p>
        </w:tc>
        <w:tc>
          <w:tcPr>
            <w:tcW w:w="2249" w:type="dxa"/>
            <w:tcBorders>
              <w:top w:val="nil"/>
              <w:left w:val="nil"/>
              <w:bottom w:val="nil"/>
              <w:right w:val="nil"/>
            </w:tcBorders>
            <w:shd w:val="clear" w:color="auto" w:fill="auto"/>
            <w:noWrap/>
            <w:vAlign w:val="bottom"/>
            <w:hideMark/>
          </w:tcPr>
          <w:p w14:paraId="379F0DF0"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chop</w:t>
            </w:r>
          </w:p>
        </w:tc>
      </w:tr>
      <w:tr w:rsidR="004E48E0" w:rsidRPr="005A2CD8" w14:paraId="20F5C4AA" w14:textId="77777777" w:rsidTr="005E04CC">
        <w:trPr>
          <w:trHeight w:val="300"/>
        </w:trPr>
        <w:tc>
          <w:tcPr>
            <w:tcW w:w="1216" w:type="dxa"/>
            <w:tcBorders>
              <w:top w:val="nil"/>
              <w:left w:val="nil"/>
              <w:bottom w:val="nil"/>
              <w:right w:val="nil"/>
            </w:tcBorders>
            <w:shd w:val="clear" w:color="auto" w:fill="auto"/>
            <w:noWrap/>
            <w:vAlign w:val="bottom"/>
            <w:hideMark/>
          </w:tcPr>
          <w:p w14:paraId="06DF797E"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wassen</w:t>
            </w:r>
          </w:p>
        </w:tc>
        <w:tc>
          <w:tcPr>
            <w:tcW w:w="1336" w:type="dxa"/>
            <w:tcBorders>
              <w:top w:val="nil"/>
              <w:left w:val="nil"/>
              <w:bottom w:val="nil"/>
              <w:right w:val="nil"/>
            </w:tcBorders>
            <w:shd w:val="clear" w:color="auto" w:fill="auto"/>
            <w:noWrap/>
            <w:vAlign w:val="bottom"/>
            <w:hideMark/>
          </w:tcPr>
          <w:p w14:paraId="464499D6"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wash</w:t>
            </w:r>
          </w:p>
        </w:tc>
        <w:tc>
          <w:tcPr>
            <w:tcW w:w="1276" w:type="dxa"/>
            <w:tcBorders>
              <w:top w:val="nil"/>
              <w:left w:val="nil"/>
              <w:bottom w:val="nil"/>
              <w:right w:val="nil"/>
            </w:tcBorders>
            <w:shd w:val="clear" w:color="auto" w:fill="auto"/>
            <w:noWrap/>
            <w:vAlign w:val="bottom"/>
            <w:hideMark/>
          </w:tcPr>
          <w:p w14:paraId="50CE7005"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slingeren</w:t>
            </w:r>
          </w:p>
        </w:tc>
        <w:tc>
          <w:tcPr>
            <w:tcW w:w="1559" w:type="dxa"/>
            <w:tcBorders>
              <w:top w:val="nil"/>
              <w:left w:val="nil"/>
              <w:bottom w:val="nil"/>
              <w:right w:val="nil"/>
            </w:tcBorders>
            <w:shd w:val="clear" w:color="auto" w:fill="auto"/>
            <w:noWrap/>
            <w:vAlign w:val="bottom"/>
            <w:hideMark/>
          </w:tcPr>
          <w:p w14:paraId="1AAC6262"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swing</w:t>
            </w:r>
          </w:p>
        </w:tc>
        <w:tc>
          <w:tcPr>
            <w:tcW w:w="1276" w:type="dxa"/>
            <w:tcBorders>
              <w:top w:val="nil"/>
              <w:left w:val="nil"/>
              <w:bottom w:val="nil"/>
              <w:right w:val="nil"/>
            </w:tcBorders>
            <w:shd w:val="clear" w:color="auto" w:fill="auto"/>
            <w:noWrap/>
            <w:vAlign w:val="bottom"/>
            <w:hideMark/>
          </w:tcPr>
          <w:p w14:paraId="62471906"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dippen</w:t>
            </w:r>
          </w:p>
        </w:tc>
        <w:tc>
          <w:tcPr>
            <w:tcW w:w="1275" w:type="dxa"/>
            <w:tcBorders>
              <w:top w:val="nil"/>
              <w:left w:val="nil"/>
              <w:bottom w:val="nil"/>
              <w:right w:val="nil"/>
            </w:tcBorders>
            <w:shd w:val="clear" w:color="auto" w:fill="auto"/>
            <w:noWrap/>
            <w:vAlign w:val="bottom"/>
            <w:hideMark/>
          </w:tcPr>
          <w:p w14:paraId="5C97E9B3"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dip</w:t>
            </w:r>
          </w:p>
        </w:tc>
        <w:tc>
          <w:tcPr>
            <w:tcW w:w="1057" w:type="dxa"/>
            <w:tcBorders>
              <w:top w:val="nil"/>
              <w:left w:val="nil"/>
              <w:bottom w:val="nil"/>
              <w:right w:val="nil"/>
            </w:tcBorders>
            <w:shd w:val="clear" w:color="auto" w:fill="auto"/>
            <w:noWrap/>
            <w:vAlign w:val="bottom"/>
            <w:hideMark/>
          </w:tcPr>
          <w:p w14:paraId="4AED4ECB"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plukken</w:t>
            </w:r>
          </w:p>
        </w:tc>
        <w:tc>
          <w:tcPr>
            <w:tcW w:w="2249" w:type="dxa"/>
            <w:tcBorders>
              <w:top w:val="nil"/>
              <w:left w:val="nil"/>
              <w:bottom w:val="nil"/>
              <w:right w:val="nil"/>
            </w:tcBorders>
            <w:shd w:val="clear" w:color="auto" w:fill="auto"/>
            <w:noWrap/>
            <w:vAlign w:val="bottom"/>
            <w:hideMark/>
          </w:tcPr>
          <w:p w14:paraId="0CF4A8A0"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pluck</w:t>
            </w:r>
          </w:p>
        </w:tc>
      </w:tr>
      <w:tr w:rsidR="004E48E0" w:rsidRPr="005A2CD8" w14:paraId="1C9CFC6E" w14:textId="77777777" w:rsidTr="005E04CC">
        <w:trPr>
          <w:trHeight w:val="300"/>
        </w:trPr>
        <w:tc>
          <w:tcPr>
            <w:tcW w:w="1216" w:type="dxa"/>
            <w:tcBorders>
              <w:top w:val="nil"/>
              <w:left w:val="nil"/>
              <w:bottom w:val="nil"/>
              <w:right w:val="nil"/>
            </w:tcBorders>
            <w:shd w:val="clear" w:color="auto" w:fill="auto"/>
            <w:noWrap/>
            <w:vAlign w:val="bottom"/>
            <w:hideMark/>
          </w:tcPr>
          <w:p w14:paraId="0F866CA0"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toetsen</w:t>
            </w:r>
          </w:p>
        </w:tc>
        <w:tc>
          <w:tcPr>
            <w:tcW w:w="1336" w:type="dxa"/>
            <w:tcBorders>
              <w:top w:val="nil"/>
              <w:left w:val="nil"/>
              <w:bottom w:val="nil"/>
              <w:right w:val="nil"/>
            </w:tcBorders>
            <w:shd w:val="clear" w:color="auto" w:fill="auto"/>
            <w:noWrap/>
            <w:vAlign w:val="bottom"/>
            <w:hideMark/>
          </w:tcPr>
          <w:p w14:paraId="3301F8D0"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honk</w:t>
            </w:r>
          </w:p>
        </w:tc>
        <w:tc>
          <w:tcPr>
            <w:tcW w:w="1276" w:type="dxa"/>
            <w:tcBorders>
              <w:top w:val="nil"/>
              <w:left w:val="nil"/>
              <w:bottom w:val="nil"/>
              <w:right w:val="nil"/>
            </w:tcBorders>
            <w:shd w:val="clear" w:color="auto" w:fill="auto"/>
            <w:noWrap/>
            <w:vAlign w:val="bottom"/>
            <w:hideMark/>
          </w:tcPr>
          <w:p w14:paraId="6DB3105D"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verbinden</w:t>
            </w:r>
          </w:p>
        </w:tc>
        <w:tc>
          <w:tcPr>
            <w:tcW w:w="1559" w:type="dxa"/>
            <w:tcBorders>
              <w:top w:val="nil"/>
              <w:left w:val="nil"/>
              <w:bottom w:val="nil"/>
              <w:right w:val="nil"/>
            </w:tcBorders>
            <w:shd w:val="clear" w:color="auto" w:fill="auto"/>
            <w:noWrap/>
            <w:vAlign w:val="bottom"/>
            <w:hideMark/>
          </w:tcPr>
          <w:p w14:paraId="0987A099"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connect</w:t>
            </w:r>
          </w:p>
        </w:tc>
        <w:tc>
          <w:tcPr>
            <w:tcW w:w="1276" w:type="dxa"/>
            <w:tcBorders>
              <w:top w:val="nil"/>
              <w:left w:val="nil"/>
              <w:bottom w:val="nil"/>
              <w:right w:val="nil"/>
            </w:tcBorders>
            <w:shd w:val="clear" w:color="auto" w:fill="auto"/>
            <w:noWrap/>
            <w:vAlign w:val="bottom"/>
            <w:hideMark/>
          </w:tcPr>
          <w:p w14:paraId="3328B4C5"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groeien</w:t>
            </w:r>
          </w:p>
        </w:tc>
        <w:tc>
          <w:tcPr>
            <w:tcW w:w="1275" w:type="dxa"/>
            <w:tcBorders>
              <w:top w:val="nil"/>
              <w:left w:val="nil"/>
              <w:bottom w:val="nil"/>
              <w:right w:val="nil"/>
            </w:tcBorders>
            <w:shd w:val="clear" w:color="auto" w:fill="auto"/>
            <w:noWrap/>
            <w:vAlign w:val="bottom"/>
            <w:hideMark/>
          </w:tcPr>
          <w:p w14:paraId="3BABC355"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grow</w:t>
            </w:r>
          </w:p>
        </w:tc>
        <w:tc>
          <w:tcPr>
            <w:tcW w:w="1057" w:type="dxa"/>
            <w:tcBorders>
              <w:top w:val="nil"/>
              <w:left w:val="nil"/>
              <w:bottom w:val="nil"/>
              <w:right w:val="nil"/>
            </w:tcBorders>
            <w:shd w:val="clear" w:color="auto" w:fill="auto"/>
            <w:noWrap/>
            <w:vAlign w:val="bottom"/>
            <w:hideMark/>
          </w:tcPr>
          <w:p w14:paraId="47715E95"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stapelen</w:t>
            </w:r>
          </w:p>
        </w:tc>
        <w:tc>
          <w:tcPr>
            <w:tcW w:w="2249" w:type="dxa"/>
            <w:tcBorders>
              <w:top w:val="nil"/>
              <w:left w:val="nil"/>
              <w:bottom w:val="nil"/>
              <w:right w:val="nil"/>
            </w:tcBorders>
            <w:shd w:val="clear" w:color="auto" w:fill="auto"/>
            <w:noWrap/>
            <w:vAlign w:val="bottom"/>
            <w:hideMark/>
          </w:tcPr>
          <w:p w14:paraId="634657A3"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stack</w:t>
            </w:r>
          </w:p>
        </w:tc>
      </w:tr>
      <w:tr w:rsidR="004E48E0" w:rsidRPr="005A2CD8" w14:paraId="00E5043B" w14:textId="77777777" w:rsidTr="005E04CC">
        <w:trPr>
          <w:trHeight w:val="300"/>
        </w:trPr>
        <w:tc>
          <w:tcPr>
            <w:tcW w:w="1216" w:type="dxa"/>
            <w:tcBorders>
              <w:top w:val="nil"/>
              <w:left w:val="nil"/>
              <w:bottom w:val="nil"/>
              <w:right w:val="nil"/>
            </w:tcBorders>
            <w:shd w:val="clear" w:color="auto" w:fill="auto"/>
            <w:noWrap/>
            <w:vAlign w:val="bottom"/>
            <w:hideMark/>
          </w:tcPr>
          <w:p w14:paraId="4D8CD73C"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smeren</w:t>
            </w:r>
          </w:p>
        </w:tc>
        <w:tc>
          <w:tcPr>
            <w:tcW w:w="1336" w:type="dxa"/>
            <w:tcBorders>
              <w:top w:val="nil"/>
              <w:left w:val="nil"/>
              <w:bottom w:val="nil"/>
              <w:right w:val="nil"/>
            </w:tcBorders>
            <w:shd w:val="clear" w:color="auto" w:fill="auto"/>
            <w:noWrap/>
            <w:vAlign w:val="bottom"/>
            <w:hideMark/>
          </w:tcPr>
          <w:p w14:paraId="2F29F961"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smear</w:t>
            </w:r>
          </w:p>
        </w:tc>
        <w:tc>
          <w:tcPr>
            <w:tcW w:w="1276" w:type="dxa"/>
            <w:tcBorders>
              <w:top w:val="nil"/>
              <w:left w:val="nil"/>
              <w:bottom w:val="nil"/>
              <w:right w:val="nil"/>
            </w:tcBorders>
            <w:shd w:val="clear" w:color="auto" w:fill="auto"/>
            <w:noWrap/>
            <w:vAlign w:val="bottom"/>
            <w:hideMark/>
          </w:tcPr>
          <w:p w14:paraId="7850DD3F"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wenken</w:t>
            </w:r>
          </w:p>
        </w:tc>
        <w:tc>
          <w:tcPr>
            <w:tcW w:w="1559" w:type="dxa"/>
            <w:tcBorders>
              <w:top w:val="nil"/>
              <w:left w:val="nil"/>
              <w:bottom w:val="nil"/>
              <w:right w:val="nil"/>
            </w:tcBorders>
            <w:shd w:val="clear" w:color="auto" w:fill="auto"/>
            <w:noWrap/>
            <w:vAlign w:val="bottom"/>
            <w:hideMark/>
          </w:tcPr>
          <w:p w14:paraId="5144A003"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beckon</w:t>
            </w:r>
          </w:p>
        </w:tc>
        <w:tc>
          <w:tcPr>
            <w:tcW w:w="1276" w:type="dxa"/>
            <w:tcBorders>
              <w:top w:val="nil"/>
              <w:left w:val="nil"/>
              <w:bottom w:val="nil"/>
              <w:right w:val="nil"/>
            </w:tcBorders>
            <w:shd w:val="clear" w:color="auto" w:fill="auto"/>
            <w:noWrap/>
            <w:vAlign w:val="bottom"/>
            <w:hideMark/>
          </w:tcPr>
          <w:p w14:paraId="50BB831B"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poolen</w:t>
            </w:r>
          </w:p>
        </w:tc>
        <w:tc>
          <w:tcPr>
            <w:tcW w:w="1275" w:type="dxa"/>
            <w:tcBorders>
              <w:top w:val="nil"/>
              <w:left w:val="nil"/>
              <w:bottom w:val="nil"/>
              <w:right w:val="nil"/>
            </w:tcBorders>
            <w:shd w:val="clear" w:color="auto" w:fill="auto"/>
            <w:noWrap/>
            <w:vAlign w:val="bottom"/>
            <w:hideMark/>
          </w:tcPr>
          <w:p w14:paraId="44A191DA"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play pool</w:t>
            </w:r>
          </w:p>
        </w:tc>
        <w:tc>
          <w:tcPr>
            <w:tcW w:w="1057" w:type="dxa"/>
            <w:tcBorders>
              <w:top w:val="nil"/>
              <w:left w:val="nil"/>
              <w:bottom w:val="nil"/>
              <w:right w:val="nil"/>
            </w:tcBorders>
            <w:shd w:val="clear" w:color="auto" w:fill="auto"/>
            <w:noWrap/>
            <w:vAlign w:val="bottom"/>
            <w:hideMark/>
          </w:tcPr>
          <w:p w14:paraId="05653962"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pellen</w:t>
            </w:r>
          </w:p>
        </w:tc>
        <w:tc>
          <w:tcPr>
            <w:tcW w:w="2249" w:type="dxa"/>
            <w:tcBorders>
              <w:top w:val="nil"/>
              <w:left w:val="nil"/>
              <w:bottom w:val="nil"/>
              <w:right w:val="nil"/>
            </w:tcBorders>
            <w:shd w:val="clear" w:color="auto" w:fill="auto"/>
            <w:noWrap/>
            <w:vAlign w:val="bottom"/>
            <w:hideMark/>
          </w:tcPr>
          <w:p w14:paraId="17570845"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peel</w:t>
            </w:r>
          </w:p>
        </w:tc>
      </w:tr>
      <w:tr w:rsidR="004E48E0" w:rsidRPr="005A2CD8" w14:paraId="695522AF" w14:textId="77777777" w:rsidTr="005E04CC">
        <w:trPr>
          <w:trHeight w:val="300"/>
        </w:trPr>
        <w:tc>
          <w:tcPr>
            <w:tcW w:w="1216" w:type="dxa"/>
            <w:tcBorders>
              <w:top w:val="nil"/>
              <w:left w:val="nil"/>
              <w:bottom w:val="nil"/>
              <w:right w:val="nil"/>
            </w:tcBorders>
            <w:shd w:val="clear" w:color="auto" w:fill="auto"/>
            <w:noWrap/>
            <w:vAlign w:val="bottom"/>
            <w:hideMark/>
          </w:tcPr>
          <w:p w14:paraId="6CDFF1A5"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snijden</w:t>
            </w:r>
          </w:p>
        </w:tc>
        <w:tc>
          <w:tcPr>
            <w:tcW w:w="1336" w:type="dxa"/>
            <w:tcBorders>
              <w:top w:val="nil"/>
              <w:left w:val="nil"/>
              <w:bottom w:val="nil"/>
              <w:right w:val="nil"/>
            </w:tcBorders>
            <w:shd w:val="clear" w:color="auto" w:fill="auto"/>
            <w:noWrap/>
            <w:vAlign w:val="bottom"/>
            <w:hideMark/>
          </w:tcPr>
          <w:p w14:paraId="66463935"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slice</w:t>
            </w:r>
          </w:p>
        </w:tc>
        <w:tc>
          <w:tcPr>
            <w:tcW w:w="1276" w:type="dxa"/>
            <w:tcBorders>
              <w:top w:val="nil"/>
              <w:left w:val="nil"/>
              <w:bottom w:val="nil"/>
              <w:right w:val="nil"/>
            </w:tcBorders>
            <w:shd w:val="clear" w:color="auto" w:fill="auto"/>
            <w:noWrap/>
            <w:vAlign w:val="bottom"/>
            <w:hideMark/>
          </w:tcPr>
          <w:p w14:paraId="2F0D8BC8"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krassen</w:t>
            </w:r>
          </w:p>
        </w:tc>
        <w:tc>
          <w:tcPr>
            <w:tcW w:w="1559" w:type="dxa"/>
            <w:tcBorders>
              <w:top w:val="nil"/>
              <w:left w:val="nil"/>
              <w:bottom w:val="nil"/>
              <w:right w:val="nil"/>
            </w:tcBorders>
            <w:shd w:val="clear" w:color="auto" w:fill="auto"/>
            <w:noWrap/>
            <w:vAlign w:val="bottom"/>
            <w:hideMark/>
          </w:tcPr>
          <w:p w14:paraId="35B85637"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scratch</w:t>
            </w:r>
          </w:p>
        </w:tc>
        <w:tc>
          <w:tcPr>
            <w:tcW w:w="1276" w:type="dxa"/>
            <w:tcBorders>
              <w:top w:val="nil"/>
              <w:left w:val="nil"/>
              <w:bottom w:val="nil"/>
              <w:right w:val="nil"/>
            </w:tcBorders>
            <w:shd w:val="clear" w:color="auto" w:fill="auto"/>
            <w:noWrap/>
            <w:vAlign w:val="bottom"/>
            <w:hideMark/>
          </w:tcPr>
          <w:p w14:paraId="7BD05EA8"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vlechten</w:t>
            </w:r>
          </w:p>
        </w:tc>
        <w:tc>
          <w:tcPr>
            <w:tcW w:w="1275" w:type="dxa"/>
            <w:tcBorders>
              <w:top w:val="nil"/>
              <w:left w:val="nil"/>
              <w:bottom w:val="nil"/>
              <w:right w:val="nil"/>
            </w:tcBorders>
            <w:shd w:val="clear" w:color="auto" w:fill="auto"/>
            <w:noWrap/>
            <w:vAlign w:val="bottom"/>
            <w:hideMark/>
          </w:tcPr>
          <w:p w14:paraId="03CC5BB4"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braid</w:t>
            </w:r>
          </w:p>
        </w:tc>
        <w:tc>
          <w:tcPr>
            <w:tcW w:w="1057" w:type="dxa"/>
            <w:tcBorders>
              <w:top w:val="nil"/>
              <w:left w:val="nil"/>
              <w:bottom w:val="nil"/>
              <w:right w:val="nil"/>
            </w:tcBorders>
            <w:shd w:val="clear" w:color="auto" w:fill="auto"/>
            <w:noWrap/>
            <w:vAlign w:val="bottom"/>
            <w:hideMark/>
          </w:tcPr>
          <w:p w14:paraId="51E6C7DB"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vissen</w:t>
            </w:r>
          </w:p>
        </w:tc>
        <w:tc>
          <w:tcPr>
            <w:tcW w:w="2249" w:type="dxa"/>
            <w:tcBorders>
              <w:top w:val="nil"/>
              <w:left w:val="nil"/>
              <w:bottom w:val="nil"/>
              <w:right w:val="nil"/>
            </w:tcBorders>
            <w:shd w:val="clear" w:color="auto" w:fill="auto"/>
            <w:noWrap/>
            <w:vAlign w:val="bottom"/>
            <w:hideMark/>
          </w:tcPr>
          <w:p w14:paraId="1D8DF0A1"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fish</w:t>
            </w:r>
          </w:p>
        </w:tc>
      </w:tr>
      <w:tr w:rsidR="004E48E0" w:rsidRPr="005A2CD8" w14:paraId="7B80A379" w14:textId="77777777" w:rsidTr="005E04CC">
        <w:trPr>
          <w:trHeight w:val="300"/>
        </w:trPr>
        <w:tc>
          <w:tcPr>
            <w:tcW w:w="1216" w:type="dxa"/>
            <w:tcBorders>
              <w:top w:val="nil"/>
              <w:left w:val="nil"/>
              <w:bottom w:val="nil"/>
              <w:right w:val="nil"/>
            </w:tcBorders>
            <w:shd w:val="clear" w:color="auto" w:fill="auto"/>
            <w:noWrap/>
            <w:vAlign w:val="bottom"/>
            <w:hideMark/>
          </w:tcPr>
          <w:p w14:paraId="02207762"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zwemmen</w:t>
            </w:r>
          </w:p>
        </w:tc>
        <w:tc>
          <w:tcPr>
            <w:tcW w:w="1336" w:type="dxa"/>
            <w:tcBorders>
              <w:top w:val="nil"/>
              <w:left w:val="nil"/>
              <w:bottom w:val="nil"/>
              <w:right w:val="nil"/>
            </w:tcBorders>
            <w:shd w:val="clear" w:color="auto" w:fill="auto"/>
            <w:noWrap/>
            <w:vAlign w:val="bottom"/>
            <w:hideMark/>
          </w:tcPr>
          <w:p w14:paraId="32909BFB"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swim</w:t>
            </w:r>
          </w:p>
        </w:tc>
        <w:tc>
          <w:tcPr>
            <w:tcW w:w="1276" w:type="dxa"/>
            <w:tcBorders>
              <w:top w:val="nil"/>
              <w:left w:val="nil"/>
              <w:bottom w:val="nil"/>
              <w:right w:val="nil"/>
            </w:tcBorders>
            <w:shd w:val="clear" w:color="auto" w:fill="auto"/>
            <w:noWrap/>
            <w:vAlign w:val="bottom"/>
            <w:hideMark/>
          </w:tcPr>
          <w:p w14:paraId="70BCBA8F"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weggooien</w:t>
            </w:r>
          </w:p>
        </w:tc>
        <w:tc>
          <w:tcPr>
            <w:tcW w:w="1559" w:type="dxa"/>
            <w:tcBorders>
              <w:top w:val="nil"/>
              <w:left w:val="nil"/>
              <w:bottom w:val="nil"/>
              <w:right w:val="nil"/>
            </w:tcBorders>
            <w:shd w:val="clear" w:color="auto" w:fill="auto"/>
            <w:noWrap/>
            <w:vAlign w:val="bottom"/>
            <w:hideMark/>
          </w:tcPr>
          <w:p w14:paraId="134DF0A5"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throw away</w:t>
            </w:r>
          </w:p>
        </w:tc>
        <w:tc>
          <w:tcPr>
            <w:tcW w:w="1276" w:type="dxa"/>
            <w:tcBorders>
              <w:top w:val="nil"/>
              <w:left w:val="nil"/>
              <w:bottom w:val="nil"/>
              <w:right w:val="nil"/>
            </w:tcBorders>
            <w:shd w:val="clear" w:color="auto" w:fill="auto"/>
            <w:noWrap/>
            <w:vAlign w:val="bottom"/>
            <w:hideMark/>
          </w:tcPr>
          <w:p w14:paraId="3015A49D"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breien</w:t>
            </w:r>
          </w:p>
        </w:tc>
        <w:tc>
          <w:tcPr>
            <w:tcW w:w="1275" w:type="dxa"/>
            <w:tcBorders>
              <w:top w:val="nil"/>
              <w:left w:val="nil"/>
              <w:bottom w:val="nil"/>
              <w:right w:val="nil"/>
            </w:tcBorders>
            <w:shd w:val="clear" w:color="auto" w:fill="auto"/>
            <w:noWrap/>
            <w:vAlign w:val="bottom"/>
            <w:hideMark/>
          </w:tcPr>
          <w:p w14:paraId="4958D721"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knit</w:t>
            </w:r>
          </w:p>
        </w:tc>
        <w:tc>
          <w:tcPr>
            <w:tcW w:w="1057" w:type="dxa"/>
            <w:tcBorders>
              <w:top w:val="nil"/>
              <w:left w:val="nil"/>
              <w:bottom w:val="nil"/>
              <w:right w:val="nil"/>
            </w:tcBorders>
            <w:shd w:val="clear" w:color="auto" w:fill="auto"/>
            <w:noWrap/>
            <w:vAlign w:val="bottom"/>
            <w:hideMark/>
          </w:tcPr>
          <w:p w14:paraId="7041DA63"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toeteren</w:t>
            </w:r>
          </w:p>
        </w:tc>
        <w:tc>
          <w:tcPr>
            <w:tcW w:w="2249" w:type="dxa"/>
            <w:tcBorders>
              <w:top w:val="nil"/>
              <w:left w:val="nil"/>
              <w:bottom w:val="nil"/>
              <w:right w:val="nil"/>
            </w:tcBorders>
            <w:shd w:val="clear" w:color="auto" w:fill="auto"/>
            <w:noWrap/>
            <w:vAlign w:val="bottom"/>
            <w:hideMark/>
          </w:tcPr>
          <w:p w14:paraId="2963FA28"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honk</w:t>
            </w:r>
          </w:p>
        </w:tc>
      </w:tr>
      <w:tr w:rsidR="004E48E0" w:rsidRPr="005A2CD8" w14:paraId="5B31A28A" w14:textId="77777777" w:rsidTr="005E04CC">
        <w:trPr>
          <w:trHeight w:val="300"/>
        </w:trPr>
        <w:tc>
          <w:tcPr>
            <w:tcW w:w="1216" w:type="dxa"/>
            <w:tcBorders>
              <w:top w:val="nil"/>
              <w:left w:val="nil"/>
              <w:bottom w:val="nil"/>
              <w:right w:val="nil"/>
            </w:tcBorders>
            <w:shd w:val="clear" w:color="auto" w:fill="auto"/>
            <w:noWrap/>
            <w:vAlign w:val="bottom"/>
            <w:hideMark/>
          </w:tcPr>
          <w:p w14:paraId="110C5C16"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plakken</w:t>
            </w:r>
          </w:p>
        </w:tc>
        <w:tc>
          <w:tcPr>
            <w:tcW w:w="1336" w:type="dxa"/>
            <w:tcBorders>
              <w:top w:val="nil"/>
              <w:left w:val="nil"/>
              <w:bottom w:val="nil"/>
              <w:right w:val="nil"/>
            </w:tcBorders>
            <w:shd w:val="clear" w:color="auto" w:fill="auto"/>
            <w:noWrap/>
            <w:vAlign w:val="bottom"/>
            <w:hideMark/>
          </w:tcPr>
          <w:p w14:paraId="223566AD"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stick</w:t>
            </w:r>
          </w:p>
        </w:tc>
        <w:tc>
          <w:tcPr>
            <w:tcW w:w="1276" w:type="dxa"/>
            <w:tcBorders>
              <w:top w:val="nil"/>
              <w:left w:val="nil"/>
              <w:bottom w:val="nil"/>
              <w:right w:val="nil"/>
            </w:tcBorders>
            <w:shd w:val="clear" w:color="auto" w:fill="auto"/>
            <w:noWrap/>
            <w:vAlign w:val="bottom"/>
            <w:hideMark/>
          </w:tcPr>
          <w:p w14:paraId="75B0B48A"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kietelen</w:t>
            </w:r>
          </w:p>
        </w:tc>
        <w:tc>
          <w:tcPr>
            <w:tcW w:w="1559" w:type="dxa"/>
            <w:tcBorders>
              <w:top w:val="nil"/>
              <w:left w:val="nil"/>
              <w:bottom w:val="nil"/>
              <w:right w:val="nil"/>
            </w:tcBorders>
            <w:shd w:val="clear" w:color="auto" w:fill="auto"/>
            <w:noWrap/>
            <w:vAlign w:val="bottom"/>
            <w:hideMark/>
          </w:tcPr>
          <w:p w14:paraId="170B0D18"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tickle</w:t>
            </w:r>
          </w:p>
        </w:tc>
        <w:tc>
          <w:tcPr>
            <w:tcW w:w="1276" w:type="dxa"/>
            <w:tcBorders>
              <w:top w:val="nil"/>
              <w:left w:val="nil"/>
              <w:bottom w:val="nil"/>
              <w:right w:val="nil"/>
            </w:tcBorders>
            <w:shd w:val="clear" w:color="auto" w:fill="auto"/>
            <w:noWrap/>
            <w:vAlign w:val="bottom"/>
            <w:hideMark/>
          </w:tcPr>
          <w:p w14:paraId="1E02080B"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verschuiven</w:t>
            </w:r>
          </w:p>
        </w:tc>
        <w:tc>
          <w:tcPr>
            <w:tcW w:w="1275" w:type="dxa"/>
            <w:tcBorders>
              <w:top w:val="nil"/>
              <w:left w:val="nil"/>
              <w:bottom w:val="nil"/>
              <w:right w:val="nil"/>
            </w:tcBorders>
            <w:shd w:val="clear" w:color="auto" w:fill="auto"/>
            <w:noWrap/>
            <w:vAlign w:val="bottom"/>
            <w:hideMark/>
          </w:tcPr>
          <w:p w14:paraId="4EFB5BEC" w14:textId="3AC2C504"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push</w:t>
            </w:r>
          </w:p>
        </w:tc>
        <w:tc>
          <w:tcPr>
            <w:tcW w:w="1057" w:type="dxa"/>
            <w:tcBorders>
              <w:top w:val="nil"/>
              <w:left w:val="nil"/>
              <w:bottom w:val="nil"/>
              <w:right w:val="nil"/>
            </w:tcBorders>
            <w:shd w:val="clear" w:color="auto" w:fill="auto"/>
            <w:noWrap/>
            <w:vAlign w:val="bottom"/>
            <w:hideMark/>
          </w:tcPr>
          <w:p w14:paraId="1C0242FB"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ritsen</w:t>
            </w:r>
          </w:p>
        </w:tc>
        <w:tc>
          <w:tcPr>
            <w:tcW w:w="2249" w:type="dxa"/>
            <w:tcBorders>
              <w:top w:val="nil"/>
              <w:left w:val="nil"/>
              <w:bottom w:val="nil"/>
              <w:right w:val="nil"/>
            </w:tcBorders>
            <w:shd w:val="clear" w:color="auto" w:fill="auto"/>
            <w:noWrap/>
            <w:vAlign w:val="bottom"/>
            <w:hideMark/>
          </w:tcPr>
          <w:p w14:paraId="1DD04D49"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zip</w:t>
            </w:r>
          </w:p>
        </w:tc>
      </w:tr>
      <w:tr w:rsidR="004E48E0" w:rsidRPr="005A2CD8" w14:paraId="4D4D805E" w14:textId="77777777" w:rsidTr="005E04CC">
        <w:trPr>
          <w:trHeight w:val="300"/>
        </w:trPr>
        <w:tc>
          <w:tcPr>
            <w:tcW w:w="1216" w:type="dxa"/>
            <w:tcBorders>
              <w:top w:val="nil"/>
              <w:left w:val="nil"/>
              <w:bottom w:val="nil"/>
              <w:right w:val="nil"/>
            </w:tcBorders>
            <w:shd w:val="clear" w:color="auto" w:fill="auto"/>
            <w:noWrap/>
            <w:vAlign w:val="bottom"/>
            <w:hideMark/>
          </w:tcPr>
          <w:p w14:paraId="1A356ABE"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darten</w:t>
            </w:r>
          </w:p>
        </w:tc>
        <w:tc>
          <w:tcPr>
            <w:tcW w:w="1336" w:type="dxa"/>
            <w:tcBorders>
              <w:top w:val="nil"/>
              <w:left w:val="nil"/>
              <w:bottom w:val="nil"/>
              <w:right w:val="nil"/>
            </w:tcBorders>
            <w:shd w:val="clear" w:color="auto" w:fill="auto"/>
            <w:noWrap/>
            <w:vAlign w:val="bottom"/>
            <w:hideMark/>
          </w:tcPr>
          <w:p w14:paraId="0E4CB000"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throw darts</w:t>
            </w:r>
          </w:p>
        </w:tc>
        <w:tc>
          <w:tcPr>
            <w:tcW w:w="1276" w:type="dxa"/>
            <w:tcBorders>
              <w:top w:val="nil"/>
              <w:left w:val="nil"/>
              <w:bottom w:val="nil"/>
              <w:right w:val="nil"/>
            </w:tcBorders>
            <w:shd w:val="clear" w:color="auto" w:fill="auto"/>
            <w:noWrap/>
            <w:vAlign w:val="bottom"/>
            <w:hideMark/>
          </w:tcPr>
          <w:p w14:paraId="2F08B396"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schrijven</w:t>
            </w:r>
          </w:p>
        </w:tc>
        <w:tc>
          <w:tcPr>
            <w:tcW w:w="1559" w:type="dxa"/>
            <w:tcBorders>
              <w:top w:val="nil"/>
              <w:left w:val="nil"/>
              <w:bottom w:val="nil"/>
              <w:right w:val="nil"/>
            </w:tcBorders>
            <w:shd w:val="clear" w:color="auto" w:fill="auto"/>
            <w:noWrap/>
            <w:vAlign w:val="bottom"/>
            <w:hideMark/>
          </w:tcPr>
          <w:p w14:paraId="7BDE552F"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write</w:t>
            </w:r>
          </w:p>
        </w:tc>
        <w:tc>
          <w:tcPr>
            <w:tcW w:w="1276" w:type="dxa"/>
            <w:tcBorders>
              <w:top w:val="nil"/>
              <w:left w:val="nil"/>
              <w:bottom w:val="nil"/>
              <w:right w:val="nil"/>
            </w:tcBorders>
            <w:shd w:val="clear" w:color="auto" w:fill="auto"/>
            <w:noWrap/>
            <w:vAlign w:val="bottom"/>
            <w:hideMark/>
          </w:tcPr>
          <w:p w14:paraId="1B76E828"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jojoën</w:t>
            </w:r>
          </w:p>
        </w:tc>
        <w:tc>
          <w:tcPr>
            <w:tcW w:w="1275" w:type="dxa"/>
            <w:tcBorders>
              <w:top w:val="nil"/>
              <w:left w:val="nil"/>
              <w:bottom w:val="nil"/>
              <w:right w:val="nil"/>
            </w:tcBorders>
            <w:shd w:val="clear" w:color="auto" w:fill="auto"/>
            <w:noWrap/>
            <w:vAlign w:val="bottom"/>
            <w:hideMark/>
          </w:tcPr>
          <w:p w14:paraId="3BB51894"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yo-yo</w:t>
            </w:r>
          </w:p>
        </w:tc>
        <w:tc>
          <w:tcPr>
            <w:tcW w:w="1057" w:type="dxa"/>
            <w:tcBorders>
              <w:top w:val="nil"/>
              <w:left w:val="nil"/>
              <w:bottom w:val="nil"/>
              <w:right w:val="nil"/>
            </w:tcBorders>
            <w:shd w:val="clear" w:color="auto" w:fill="auto"/>
            <w:noWrap/>
            <w:vAlign w:val="bottom"/>
            <w:hideMark/>
          </w:tcPr>
          <w:p w14:paraId="2D7CBBA3"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fietsen</w:t>
            </w:r>
          </w:p>
        </w:tc>
        <w:tc>
          <w:tcPr>
            <w:tcW w:w="2249" w:type="dxa"/>
            <w:tcBorders>
              <w:top w:val="nil"/>
              <w:left w:val="nil"/>
              <w:bottom w:val="nil"/>
              <w:right w:val="nil"/>
            </w:tcBorders>
            <w:shd w:val="clear" w:color="auto" w:fill="auto"/>
            <w:noWrap/>
            <w:vAlign w:val="bottom"/>
            <w:hideMark/>
          </w:tcPr>
          <w:p w14:paraId="253715D6"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bicycle</w:t>
            </w:r>
          </w:p>
        </w:tc>
      </w:tr>
      <w:tr w:rsidR="004E48E0" w:rsidRPr="005A2CD8" w14:paraId="4AA83FF0" w14:textId="77777777" w:rsidTr="005E04CC">
        <w:trPr>
          <w:trHeight w:val="300"/>
        </w:trPr>
        <w:tc>
          <w:tcPr>
            <w:tcW w:w="1216" w:type="dxa"/>
            <w:tcBorders>
              <w:top w:val="nil"/>
              <w:left w:val="nil"/>
              <w:bottom w:val="nil"/>
              <w:right w:val="nil"/>
            </w:tcBorders>
            <w:shd w:val="clear" w:color="auto" w:fill="auto"/>
            <w:noWrap/>
            <w:vAlign w:val="bottom"/>
            <w:hideMark/>
          </w:tcPr>
          <w:p w14:paraId="314276E2"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ontkurken</w:t>
            </w:r>
          </w:p>
        </w:tc>
        <w:tc>
          <w:tcPr>
            <w:tcW w:w="1336" w:type="dxa"/>
            <w:tcBorders>
              <w:top w:val="nil"/>
              <w:left w:val="nil"/>
              <w:bottom w:val="nil"/>
              <w:right w:val="nil"/>
            </w:tcBorders>
            <w:shd w:val="clear" w:color="auto" w:fill="auto"/>
            <w:noWrap/>
            <w:vAlign w:val="bottom"/>
            <w:hideMark/>
          </w:tcPr>
          <w:p w14:paraId="5DD782AF" w14:textId="55129360"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 xml:space="preserve">to </w:t>
            </w:r>
            <w:r w:rsidR="004E48E0" w:rsidRPr="004E48E0">
              <w:rPr>
                <w:rFonts w:ascii="Calibri" w:eastAsia="Times New Roman" w:hAnsi="Calibri" w:cs="Calibri"/>
                <w:color w:val="000000"/>
                <w:sz w:val="20"/>
                <w:szCs w:val="20"/>
                <w:lang w:val="nl-NL" w:eastAsia="nl-NL"/>
              </w:rPr>
              <w:t>uncork</w:t>
            </w:r>
          </w:p>
        </w:tc>
        <w:tc>
          <w:tcPr>
            <w:tcW w:w="1276" w:type="dxa"/>
            <w:tcBorders>
              <w:top w:val="nil"/>
              <w:left w:val="nil"/>
              <w:bottom w:val="nil"/>
              <w:right w:val="nil"/>
            </w:tcBorders>
            <w:shd w:val="clear" w:color="auto" w:fill="auto"/>
            <w:noWrap/>
            <w:vAlign w:val="bottom"/>
            <w:hideMark/>
          </w:tcPr>
          <w:p w14:paraId="2FBD5176"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steken</w:t>
            </w:r>
          </w:p>
        </w:tc>
        <w:tc>
          <w:tcPr>
            <w:tcW w:w="1559" w:type="dxa"/>
            <w:tcBorders>
              <w:top w:val="nil"/>
              <w:left w:val="nil"/>
              <w:bottom w:val="nil"/>
              <w:right w:val="nil"/>
            </w:tcBorders>
            <w:shd w:val="clear" w:color="auto" w:fill="auto"/>
            <w:noWrap/>
            <w:vAlign w:val="bottom"/>
            <w:hideMark/>
          </w:tcPr>
          <w:p w14:paraId="0CEAE633"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stab</w:t>
            </w:r>
          </w:p>
        </w:tc>
        <w:tc>
          <w:tcPr>
            <w:tcW w:w="1276" w:type="dxa"/>
            <w:tcBorders>
              <w:top w:val="nil"/>
              <w:left w:val="nil"/>
              <w:bottom w:val="nil"/>
              <w:right w:val="nil"/>
            </w:tcBorders>
            <w:shd w:val="clear" w:color="auto" w:fill="auto"/>
            <w:noWrap/>
            <w:vAlign w:val="bottom"/>
            <w:hideMark/>
          </w:tcPr>
          <w:p w14:paraId="2A8DED33"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indrukken</w:t>
            </w:r>
          </w:p>
        </w:tc>
        <w:tc>
          <w:tcPr>
            <w:tcW w:w="1275" w:type="dxa"/>
            <w:tcBorders>
              <w:top w:val="nil"/>
              <w:left w:val="nil"/>
              <w:bottom w:val="nil"/>
              <w:right w:val="nil"/>
            </w:tcBorders>
            <w:shd w:val="clear" w:color="auto" w:fill="auto"/>
            <w:noWrap/>
            <w:vAlign w:val="bottom"/>
            <w:hideMark/>
          </w:tcPr>
          <w:p w14:paraId="21D1799F"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push in</w:t>
            </w:r>
          </w:p>
        </w:tc>
        <w:tc>
          <w:tcPr>
            <w:tcW w:w="1057" w:type="dxa"/>
            <w:tcBorders>
              <w:top w:val="nil"/>
              <w:left w:val="nil"/>
              <w:bottom w:val="nil"/>
              <w:right w:val="nil"/>
            </w:tcBorders>
            <w:shd w:val="clear" w:color="auto" w:fill="auto"/>
            <w:noWrap/>
            <w:vAlign w:val="bottom"/>
            <w:hideMark/>
          </w:tcPr>
          <w:p w14:paraId="7C339629"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omdraaien</w:t>
            </w:r>
          </w:p>
        </w:tc>
        <w:tc>
          <w:tcPr>
            <w:tcW w:w="2249" w:type="dxa"/>
            <w:tcBorders>
              <w:top w:val="nil"/>
              <w:left w:val="nil"/>
              <w:bottom w:val="nil"/>
              <w:right w:val="nil"/>
            </w:tcBorders>
            <w:shd w:val="clear" w:color="auto" w:fill="auto"/>
            <w:noWrap/>
            <w:vAlign w:val="bottom"/>
            <w:hideMark/>
          </w:tcPr>
          <w:p w14:paraId="62149515"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turn around</w:t>
            </w:r>
          </w:p>
        </w:tc>
      </w:tr>
      <w:tr w:rsidR="004E48E0" w:rsidRPr="005A2CD8" w14:paraId="47E49E2E" w14:textId="77777777" w:rsidTr="005E04CC">
        <w:trPr>
          <w:trHeight w:val="300"/>
        </w:trPr>
        <w:tc>
          <w:tcPr>
            <w:tcW w:w="1216" w:type="dxa"/>
            <w:tcBorders>
              <w:top w:val="nil"/>
              <w:left w:val="nil"/>
              <w:bottom w:val="nil"/>
              <w:right w:val="nil"/>
            </w:tcBorders>
            <w:shd w:val="clear" w:color="auto" w:fill="auto"/>
            <w:noWrap/>
            <w:vAlign w:val="bottom"/>
            <w:hideMark/>
          </w:tcPr>
          <w:p w14:paraId="33A9B6F3"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verdelen</w:t>
            </w:r>
          </w:p>
        </w:tc>
        <w:tc>
          <w:tcPr>
            <w:tcW w:w="1336" w:type="dxa"/>
            <w:tcBorders>
              <w:top w:val="nil"/>
              <w:left w:val="nil"/>
              <w:bottom w:val="nil"/>
              <w:right w:val="nil"/>
            </w:tcBorders>
            <w:shd w:val="clear" w:color="auto" w:fill="auto"/>
            <w:noWrap/>
            <w:vAlign w:val="bottom"/>
            <w:hideMark/>
          </w:tcPr>
          <w:p w14:paraId="10DC5D2D"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divide</w:t>
            </w:r>
          </w:p>
        </w:tc>
        <w:tc>
          <w:tcPr>
            <w:tcW w:w="1276" w:type="dxa"/>
            <w:tcBorders>
              <w:top w:val="nil"/>
              <w:left w:val="nil"/>
              <w:bottom w:val="nil"/>
              <w:right w:val="nil"/>
            </w:tcBorders>
            <w:shd w:val="clear" w:color="auto" w:fill="auto"/>
            <w:noWrap/>
            <w:vAlign w:val="bottom"/>
            <w:hideMark/>
          </w:tcPr>
          <w:p w14:paraId="70EF331A"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schrobben</w:t>
            </w:r>
          </w:p>
        </w:tc>
        <w:tc>
          <w:tcPr>
            <w:tcW w:w="1559" w:type="dxa"/>
            <w:tcBorders>
              <w:top w:val="nil"/>
              <w:left w:val="nil"/>
              <w:bottom w:val="nil"/>
              <w:right w:val="nil"/>
            </w:tcBorders>
            <w:shd w:val="clear" w:color="auto" w:fill="auto"/>
            <w:noWrap/>
            <w:vAlign w:val="bottom"/>
            <w:hideMark/>
          </w:tcPr>
          <w:p w14:paraId="23886FA6"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scrub</w:t>
            </w:r>
          </w:p>
        </w:tc>
        <w:tc>
          <w:tcPr>
            <w:tcW w:w="1276" w:type="dxa"/>
            <w:tcBorders>
              <w:top w:val="nil"/>
              <w:left w:val="nil"/>
              <w:bottom w:val="nil"/>
              <w:right w:val="nil"/>
            </w:tcBorders>
            <w:shd w:val="clear" w:color="auto" w:fill="auto"/>
            <w:noWrap/>
            <w:vAlign w:val="bottom"/>
            <w:hideMark/>
          </w:tcPr>
          <w:p w14:paraId="442FE8E1"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opkloppen</w:t>
            </w:r>
          </w:p>
        </w:tc>
        <w:tc>
          <w:tcPr>
            <w:tcW w:w="1275" w:type="dxa"/>
            <w:tcBorders>
              <w:top w:val="nil"/>
              <w:left w:val="nil"/>
              <w:bottom w:val="nil"/>
              <w:right w:val="nil"/>
            </w:tcBorders>
            <w:shd w:val="clear" w:color="auto" w:fill="auto"/>
            <w:noWrap/>
            <w:vAlign w:val="bottom"/>
            <w:hideMark/>
          </w:tcPr>
          <w:p w14:paraId="7D05D4B4"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beat</w:t>
            </w:r>
          </w:p>
        </w:tc>
        <w:tc>
          <w:tcPr>
            <w:tcW w:w="1057" w:type="dxa"/>
            <w:tcBorders>
              <w:top w:val="nil"/>
              <w:left w:val="nil"/>
              <w:bottom w:val="nil"/>
              <w:right w:val="nil"/>
            </w:tcBorders>
            <w:shd w:val="clear" w:color="auto" w:fill="auto"/>
            <w:noWrap/>
            <w:vAlign w:val="bottom"/>
            <w:hideMark/>
          </w:tcPr>
          <w:p w14:paraId="63BDFCD8"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knippen</w:t>
            </w:r>
          </w:p>
        </w:tc>
        <w:tc>
          <w:tcPr>
            <w:tcW w:w="2249" w:type="dxa"/>
            <w:tcBorders>
              <w:top w:val="nil"/>
              <w:left w:val="nil"/>
              <w:bottom w:val="nil"/>
              <w:right w:val="nil"/>
            </w:tcBorders>
            <w:shd w:val="clear" w:color="auto" w:fill="auto"/>
            <w:noWrap/>
            <w:vAlign w:val="bottom"/>
            <w:hideMark/>
          </w:tcPr>
          <w:p w14:paraId="0A99C343"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cut</w:t>
            </w:r>
          </w:p>
        </w:tc>
      </w:tr>
      <w:tr w:rsidR="004E48E0" w:rsidRPr="005A2CD8" w14:paraId="568B310F" w14:textId="77777777" w:rsidTr="005E04CC">
        <w:trPr>
          <w:trHeight w:val="300"/>
        </w:trPr>
        <w:tc>
          <w:tcPr>
            <w:tcW w:w="1216" w:type="dxa"/>
            <w:tcBorders>
              <w:top w:val="nil"/>
              <w:left w:val="nil"/>
              <w:bottom w:val="nil"/>
              <w:right w:val="nil"/>
            </w:tcBorders>
            <w:shd w:val="clear" w:color="auto" w:fill="auto"/>
            <w:noWrap/>
            <w:vAlign w:val="bottom"/>
            <w:hideMark/>
          </w:tcPr>
          <w:p w14:paraId="2895376F"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schroeven</w:t>
            </w:r>
          </w:p>
        </w:tc>
        <w:tc>
          <w:tcPr>
            <w:tcW w:w="1336" w:type="dxa"/>
            <w:tcBorders>
              <w:top w:val="nil"/>
              <w:left w:val="nil"/>
              <w:bottom w:val="nil"/>
              <w:right w:val="nil"/>
            </w:tcBorders>
            <w:shd w:val="clear" w:color="auto" w:fill="auto"/>
            <w:noWrap/>
            <w:vAlign w:val="bottom"/>
            <w:hideMark/>
          </w:tcPr>
          <w:p w14:paraId="7F7C664D"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screw</w:t>
            </w:r>
          </w:p>
        </w:tc>
        <w:tc>
          <w:tcPr>
            <w:tcW w:w="1276" w:type="dxa"/>
            <w:tcBorders>
              <w:top w:val="nil"/>
              <w:left w:val="nil"/>
              <w:bottom w:val="nil"/>
              <w:right w:val="nil"/>
            </w:tcBorders>
            <w:shd w:val="clear" w:color="auto" w:fill="auto"/>
            <w:noWrap/>
            <w:vAlign w:val="bottom"/>
            <w:hideMark/>
          </w:tcPr>
          <w:p w14:paraId="626D9507"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kloppen</w:t>
            </w:r>
          </w:p>
        </w:tc>
        <w:tc>
          <w:tcPr>
            <w:tcW w:w="1559" w:type="dxa"/>
            <w:tcBorders>
              <w:top w:val="nil"/>
              <w:left w:val="nil"/>
              <w:bottom w:val="nil"/>
              <w:right w:val="nil"/>
            </w:tcBorders>
            <w:shd w:val="clear" w:color="auto" w:fill="auto"/>
            <w:noWrap/>
            <w:vAlign w:val="bottom"/>
            <w:hideMark/>
          </w:tcPr>
          <w:p w14:paraId="20FB0D87"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knock</w:t>
            </w:r>
          </w:p>
        </w:tc>
        <w:tc>
          <w:tcPr>
            <w:tcW w:w="1276" w:type="dxa"/>
            <w:tcBorders>
              <w:top w:val="nil"/>
              <w:left w:val="nil"/>
              <w:bottom w:val="nil"/>
              <w:right w:val="nil"/>
            </w:tcBorders>
            <w:shd w:val="clear" w:color="auto" w:fill="auto"/>
            <w:noWrap/>
            <w:vAlign w:val="bottom"/>
            <w:hideMark/>
          </w:tcPr>
          <w:p w14:paraId="5A42C1AB"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hijsen</w:t>
            </w:r>
          </w:p>
        </w:tc>
        <w:tc>
          <w:tcPr>
            <w:tcW w:w="1275" w:type="dxa"/>
            <w:tcBorders>
              <w:top w:val="nil"/>
              <w:left w:val="nil"/>
              <w:bottom w:val="nil"/>
              <w:right w:val="nil"/>
            </w:tcBorders>
            <w:shd w:val="clear" w:color="auto" w:fill="auto"/>
            <w:noWrap/>
            <w:vAlign w:val="bottom"/>
            <w:hideMark/>
          </w:tcPr>
          <w:p w14:paraId="4E0C9DDA"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hoist</w:t>
            </w:r>
          </w:p>
        </w:tc>
        <w:tc>
          <w:tcPr>
            <w:tcW w:w="1057" w:type="dxa"/>
            <w:tcBorders>
              <w:top w:val="nil"/>
              <w:left w:val="nil"/>
              <w:bottom w:val="nil"/>
              <w:right w:val="nil"/>
            </w:tcBorders>
            <w:shd w:val="clear" w:color="auto" w:fill="auto"/>
            <w:noWrap/>
            <w:vAlign w:val="bottom"/>
            <w:hideMark/>
          </w:tcPr>
          <w:p w14:paraId="5510A124"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sluipen</w:t>
            </w:r>
          </w:p>
        </w:tc>
        <w:tc>
          <w:tcPr>
            <w:tcW w:w="2249" w:type="dxa"/>
            <w:tcBorders>
              <w:top w:val="nil"/>
              <w:left w:val="nil"/>
              <w:bottom w:val="nil"/>
              <w:right w:val="nil"/>
            </w:tcBorders>
            <w:shd w:val="clear" w:color="auto" w:fill="auto"/>
            <w:noWrap/>
            <w:vAlign w:val="bottom"/>
            <w:hideMark/>
          </w:tcPr>
          <w:p w14:paraId="7A02BFF6"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sneak</w:t>
            </w:r>
          </w:p>
        </w:tc>
      </w:tr>
      <w:tr w:rsidR="004E48E0" w:rsidRPr="005A2CD8" w14:paraId="1DE57877" w14:textId="77777777" w:rsidTr="005E04CC">
        <w:trPr>
          <w:trHeight w:val="300"/>
        </w:trPr>
        <w:tc>
          <w:tcPr>
            <w:tcW w:w="1216" w:type="dxa"/>
            <w:tcBorders>
              <w:top w:val="nil"/>
              <w:left w:val="nil"/>
              <w:bottom w:val="nil"/>
              <w:right w:val="nil"/>
            </w:tcBorders>
            <w:shd w:val="clear" w:color="auto" w:fill="auto"/>
            <w:noWrap/>
            <w:vAlign w:val="bottom"/>
            <w:hideMark/>
          </w:tcPr>
          <w:p w14:paraId="34E5ED7B"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golven</w:t>
            </w:r>
          </w:p>
        </w:tc>
        <w:tc>
          <w:tcPr>
            <w:tcW w:w="1336" w:type="dxa"/>
            <w:tcBorders>
              <w:top w:val="nil"/>
              <w:left w:val="nil"/>
              <w:bottom w:val="nil"/>
              <w:right w:val="nil"/>
            </w:tcBorders>
            <w:shd w:val="clear" w:color="auto" w:fill="auto"/>
            <w:noWrap/>
            <w:vAlign w:val="bottom"/>
            <w:hideMark/>
          </w:tcPr>
          <w:p w14:paraId="73D46A23"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play golf</w:t>
            </w:r>
          </w:p>
        </w:tc>
        <w:tc>
          <w:tcPr>
            <w:tcW w:w="1276" w:type="dxa"/>
            <w:tcBorders>
              <w:top w:val="nil"/>
              <w:left w:val="nil"/>
              <w:bottom w:val="nil"/>
              <w:right w:val="nil"/>
            </w:tcBorders>
            <w:shd w:val="clear" w:color="auto" w:fill="auto"/>
            <w:noWrap/>
            <w:vAlign w:val="bottom"/>
            <w:hideMark/>
          </w:tcPr>
          <w:p w14:paraId="36F8B47B"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timmeren</w:t>
            </w:r>
          </w:p>
        </w:tc>
        <w:tc>
          <w:tcPr>
            <w:tcW w:w="1559" w:type="dxa"/>
            <w:tcBorders>
              <w:top w:val="nil"/>
              <w:left w:val="nil"/>
              <w:bottom w:val="nil"/>
              <w:right w:val="nil"/>
            </w:tcBorders>
            <w:shd w:val="clear" w:color="auto" w:fill="auto"/>
            <w:noWrap/>
            <w:vAlign w:val="bottom"/>
            <w:hideMark/>
          </w:tcPr>
          <w:p w14:paraId="7E309E95"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nail</w:t>
            </w:r>
          </w:p>
        </w:tc>
        <w:tc>
          <w:tcPr>
            <w:tcW w:w="1276" w:type="dxa"/>
            <w:tcBorders>
              <w:top w:val="nil"/>
              <w:left w:val="nil"/>
              <w:bottom w:val="nil"/>
              <w:right w:val="nil"/>
            </w:tcBorders>
            <w:shd w:val="clear" w:color="auto" w:fill="auto"/>
            <w:noWrap/>
            <w:vAlign w:val="bottom"/>
            <w:hideMark/>
          </w:tcPr>
          <w:p w14:paraId="2A40BA68"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rijden</w:t>
            </w:r>
          </w:p>
        </w:tc>
        <w:tc>
          <w:tcPr>
            <w:tcW w:w="1275" w:type="dxa"/>
            <w:tcBorders>
              <w:top w:val="nil"/>
              <w:left w:val="nil"/>
              <w:bottom w:val="nil"/>
              <w:right w:val="nil"/>
            </w:tcBorders>
            <w:shd w:val="clear" w:color="auto" w:fill="auto"/>
            <w:noWrap/>
            <w:vAlign w:val="bottom"/>
            <w:hideMark/>
          </w:tcPr>
          <w:p w14:paraId="103C006D"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ride</w:t>
            </w:r>
          </w:p>
        </w:tc>
        <w:tc>
          <w:tcPr>
            <w:tcW w:w="1057" w:type="dxa"/>
            <w:tcBorders>
              <w:top w:val="nil"/>
              <w:left w:val="nil"/>
              <w:bottom w:val="nil"/>
              <w:right w:val="nil"/>
            </w:tcBorders>
            <w:shd w:val="clear" w:color="auto" w:fill="auto"/>
            <w:noWrap/>
            <w:vAlign w:val="bottom"/>
            <w:hideMark/>
          </w:tcPr>
          <w:p w14:paraId="68E90480" w14:textId="77777777" w:rsidR="005A2CD8" w:rsidRPr="005A2CD8" w:rsidRDefault="005A2CD8" w:rsidP="005A2CD8">
            <w:pPr>
              <w:spacing w:after="0" w:line="240" w:lineRule="auto"/>
              <w:rPr>
                <w:rFonts w:ascii="Calibri" w:eastAsia="Times New Roman" w:hAnsi="Calibri" w:cs="Calibri"/>
                <w:b/>
                <w:bCs/>
                <w:color w:val="000000"/>
                <w:sz w:val="20"/>
                <w:szCs w:val="20"/>
                <w:lang w:val="nl-NL" w:eastAsia="nl-NL"/>
              </w:rPr>
            </w:pPr>
            <w:r w:rsidRPr="005A2CD8">
              <w:rPr>
                <w:rFonts w:ascii="Calibri" w:eastAsia="Times New Roman" w:hAnsi="Calibri" w:cs="Calibri"/>
                <w:b/>
                <w:bCs/>
                <w:color w:val="000000"/>
                <w:sz w:val="20"/>
                <w:szCs w:val="20"/>
                <w:lang w:val="nl-NL" w:eastAsia="nl-NL"/>
              </w:rPr>
              <w:t>mixen</w:t>
            </w:r>
          </w:p>
        </w:tc>
        <w:tc>
          <w:tcPr>
            <w:tcW w:w="2249" w:type="dxa"/>
            <w:tcBorders>
              <w:top w:val="nil"/>
              <w:left w:val="nil"/>
              <w:bottom w:val="nil"/>
              <w:right w:val="nil"/>
            </w:tcBorders>
            <w:shd w:val="clear" w:color="auto" w:fill="auto"/>
            <w:noWrap/>
            <w:vAlign w:val="bottom"/>
            <w:hideMark/>
          </w:tcPr>
          <w:p w14:paraId="4E5E9776" w14:textId="77777777" w:rsidR="005A2CD8" w:rsidRPr="005A2CD8" w:rsidRDefault="005A2CD8" w:rsidP="005A2CD8">
            <w:pPr>
              <w:spacing w:after="0" w:line="240" w:lineRule="auto"/>
              <w:rPr>
                <w:rFonts w:ascii="Calibri" w:eastAsia="Times New Roman" w:hAnsi="Calibri" w:cs="Calibri"/>
                <w:color w:val="000000"/>
                <w:sz w:val="20"/>
                <w:szCs w:val="20"/>
                <w:lang w:val="nl-NL" w:eastAsia="nl-NL"/>
              </w:rPr>
            </w:pPr>
            <w:r w:rsidRPr="005A2CD8">
              <w:rPr>
                <w:rFonts w:ascii="Calibri" w:eastAsia="Times New Roman" w:hAnsi="Calibri" w:cs="Calibri"/>
                <w:color w:val="000000"/>
                <w:sz w:val="20"/>
                <w:szCs w:val="20"/>
                <w:lang w:val="nl-NL" w:eastAsia="nl-NL"/>
              </w:rPr>
              <w:t>to mix</w:t>
            </w:r>
          </w:p>
        </w:tc>
      </w:tr>
    </w:tbl>
    <w:p w14:paraId="20DA9050" w14:textId="77777777" w:rsidR="004E48E0" w:rsidRDefault="004E48E0" w:rsidP="003B1267">
      <w:pPr>
        <w:spacing w:line="360" w:lineRule="auto"/>
      </w:pPr>
    </w:p>
    <w:p w14:paraId="42278D1E" w14:textId="3B645238" w:rsidR="003B1267" w:rsidRPr="007748FA" w:rsidRDefault="00805F46" w:rsidP="003B1267">
      <w:pPr>
        <w:spacing w:line="360" w:lineRule="auto"/>
        <w:rPr>
          <w:sz w:val="20"/>
        </w:rPr>
      </w:pPr>
      <w:r w:rsidRPr="007748FA">
        <w:rPr>
          <w:sz w:val="20"/>
        </w:rPr>
        <w:t>Supplementary Table 1</w:t>
      </w:r>
      <w:r w:rsidR="004E48E0" w:rsidRPr="007748FA">
        <w:rPr>
          <w:sz w:val="20"/>
        </w:rPr>
        <w:t xml:space="preserve">. List of all verbs used in the experiment. Words in </w:t>
      </w:r>
      <w:r w:rsidR="004E48E0" w:rsidRPr="007748FA">
        <w:rPr>
          <w:b/>
          <w:sz w:val="20"/>
        </w:rPr>
        <w:t>bold</w:t>
      </w:r>
      <w:r w:rsidR="004E48E0" w:rsidRPr="007748FA">
        <w:rPr>
          <w:sz w:val="20"/>
        </w:rPr>
        <w:t xml:space="preserve"> are the original Dutch words as they </w:t>
      </w:r>
      <w:proofErr w:type="gramStart"/>
      <w:r w:rsidR="004E48E0" w:rsidRPr="007748FA">
        <w:rPr>
          <w:sz w:val="20"/>
        </w:rPr>
        <w:t>were used</w:t>
      </w:r>
      <w:proofErr w:type="gramEnd"/>
      <w:r w:rsidR="004E48E0" w:rsidRPr="007748FA">
        <w:rPr>
          <w:sz w:val="20"/>
        </w:rPr>
        <w:t>, while the English translations are given in the next column to the right.</w:t>
      </w:r>
      <w:r w:rsidR="009E2A24" w:rsidRPr="007748FA">
        <w:rPr>
          <w:sz w:val="20"/>
        </w:rPr>
        <w:t xml:space="preserve"> </w:t>
      </w:r>
    </w:p>
    <w:p w14:paraId="54159623" w14:textId="0C810FB2" w:rsidR="00D93B69" w:rsidRDefault="00D93B69" w:rsidP="003B1267">
      <w:pPr>
        <w:spacing w:line="360" w:lineRule="auto"/>
        <w:rPr>
          <w:i/>
        </w:rPr>
      </w:pPr>
    </w:p>
    <w:p w14:paraId="4E43D7A3" w14:textId="1BB455FE" w:rsidR="0071548F" w:rsidRDefault="0071548F" w:rsidP="003B1267">
      <w:pPr>
        <w:spacing w:line="360" w:lineRule="auto"/>
        <w:rPr>
          <w:i/>
        </w:rPr>
      </w:pPr>
    </w:p>
    <w:p w14:paraId="7053B994" w14:textId="3FA48BB8" w:rsidR="0071548F" w:rsidRDefault="0071548F" w:rsidP="003B1267">
      <w:pPr>
        <w:spacing w:line="360" w:lineRule="auto"/>
        <w:rPr>
          <w:i/>
        </w:rPr>
      </w:pPr>
    </w:p>
    <w:p w14:paraId="2690F008" w14:textId="215522BF" w:rsidR="0071548F" w:rsidRDefault="0071548F" w:rsidP="003B1267">
      <w:pPr>
        <w:spacing w:line="360" w:lineRule="auto"/>
        <w:rPr>
          <w:i/>
        </w:rPr>
      </w:pPr>
    </w:p>
    <w:p w14:paraId="5A22C9EF" w14:textId="03A9B9C8" w:rsidR="0071548F" w:rsidRDefault="0071548F" w:rsidP="003B1267">
      <w:pPr>
        <w:spacing w:line="360" w:lineRule="auto"/>
        <w:rPr>
          <w:i/>
        </w:rPr>
      </w:pPr>
    </w:p>
    <w:p w14:paraId="2148ECF9" w14:textId="05B7D298" w:rsidR="0071548F" w:rsidRDefault="0071548F" w:rsidP="003B1267">
      <w:pPr>
        <w:spacing w:line="360" w:lineRule="auto"/>
        <w:rPr>
          <w:i/>
        </w:rPr>
      </w:pPr>
    </w:p>
    <w:p w14:paraId="7816C54A" w14:textId="1C9BB14E" w:rsidR="0071548F" w:rsidRDefault="0071548F" w:rsidP="003B1267">
      <w:pPr>
        <w:spacing w:line="360" w:lineRule="auto"/>
        <w:rPr>
          <w:i/>
        </w:rPr>
      </w:pPr>
    </w:p>
    <w:p w14:paraId="1BEDB5E9" w14:textId="09686472" w:rsidR="0071548F" w:rsidRDefault="0071548F" w:rsidP="003B1267">
      <w:pPr>
        <w:spacing w:line="360" w:lineRule="auto"/>
        <w:rPr>
          <w:i/>
        </w:rPr>
      </w:pPr>
    </w:p>
    <w:p w14:paraId="04E210C1" w14:textId="6FA97D73" w:rsidR="0071548F" w:rsidRDefault="0071548F" w:rsidP="003B1267">
      <w:pPr>
        <w:spacing w:line="360" w:lineRule="auto"/>
        <w:rPr>
          <w:i/>
        </w:rPr>
      </w:pPr>
    </w:p>
    <w:p w14:paraId="543E8D9A" w14:textId="77777777" w:rsidR="0071548F" w:rsidRDefault="0071548F" w:rsidP="003B1267">
      <w:pPr>
        <w:spacing w:line="360" w:lineRule="auto"/>
        <w:rPr>
          <w:i/>
        </w:rPr>
      </w:pPr>
    </w:p>
    <w:p w14:paraId="302C5A30" w14:textId="0D6605FF" w:rsidR="0071548F" w:rsidRDefault="0071548F"/>
    <w:p w14:paraId="42041162" w14:textId="773FB9E9" w:rsidR="00A03AB4" w:rsidRDefault="00A03AB4" w:rsidP="00A03AB4">
      <w:pPr>
        <w:spacing w:after="0" w:line="240" w:lineRule="auto"/>
        <w:rPr>
          <w:rFonts w:ascii="Calibri" w:eastAsia="Times New Roman" w:hAnsi="Calibri" w:cs="Calibri"/>
          <w:iCs/>
          <w:color w:val="00000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551"/>
      </w:tblGrid>
      <w:tr w:rsidR="00A03AB4" w14:paraId="2FCE79E5" w14:textId="77777777" w:rsidTr="00971488">
        <w:tc>
          <w:tcPr>
            <w:tcW w:w="3119" w:type="dxa"/>
            <w:tcBorders>
              <w:bottom w:val="single" w:sz="4" w:space="0" w:color="auto"/>
            </w:tcBorders>
          </w:tcPr>
          <w:p w14:paraId="3406936E" w14:textId="6AC9A538" w:rsidR="00A03AB4" w:rsidRPr="00A03AB4" w:rsidRDefault="00A03AB4" w:rsidP="00A03AB4">
            <w:pPr>
              <w:rPr>
                <w:rFonts w:ascii="Calibri" w:eastAsia="Times New Roman" w:hAnsi="Calibri" w:cs="Calibri"/>
                <w:b/>
                <w:bCs/>
                <w:iCs/>
                <w:color w:val="000000"/>
              </w:rPr>
            </w:pPr>
            <w:r w:rsidRPr="00A03AB4">
              <w:rPr>
                <w:rFonts w:ascii="Calibri" w:eastAsia="Times New Roman" w:hAnsi="Calibri" w:cs="Calibri"/>
                <w:b/>
                <w:bCs/>
                <w:iCs/>
                <w:color w:val="000000"/>
              </w:rPr>
              <w:t>Variable</w:t>
            </w:r>
          </w:p>
        </w:tc>
        <w:tc>
          <w:tcPr>
            <w:tcW w:w="2551" w:type="dxa"/>
            <w:tcBorders>
              <w:bottom w:val="single" w:sz="4" w:space="0" w:color="auto"/>
            </w:tcBorders>
          </w:tcPr>
          <w:p w14:paraId="7B52BAA0" w14:textId="7828CC0E" w:rsidR="00A03AB4" w:rsidRPr="00A03AB4" w:rsidRDefault="00A03AB4" w:rsidP="00A03AB4">
            <w:pPr>
              <w:rPr>
                <w:rFonts w:ascii="Calibri" w:eastAsia="Times New Roman" w:hAnsi="Calibri" w:cs="Calibri"/>
                <w:b/>
                <w:bCs/>
                <w:iCs/>
                <w:color w:val="000000"/>
              </w:rPr>
            </w:pPr>
            <w:r w:rsidRPr="00A03AB4">
              <w:rPr>
                <w:rFonts w:ascii="Calibri" w:eastAsia="Times New Roman" w:hAnsi="Calibri" w:cs="Calibri"/>
                <w:b/>
                <w:bCs/>
                <w:iCs/>
                <w:color w:val="000000"/>
              </w:rPr>
              <w:t>Variance Inflation Factor</w:t>
            </w:r>
          </w:p>
        </w:tc>
      </w:tr>
      <w:tr w:rsidR="00A03AB4" w:rsidRPr="00A03AB4" w14:paraId="2F3674B0" w14:textId="77777777" w:rsidTr="00971488">
        <w:tc>
          <w:tcPr>
            <w:tcW w:w="5670" w:type="dxa"/>
            <w:gridSpan w:val="2"/>
            <w:tcBorders>
              <w:top w:val="single" w:sz="4" w:space="0" w:color="auto"/>
            </w:tcBorders>
          </w:tcPr>
          <w:p w14:paraId="4ADA2E7E" w14:textId="77777777" w:rsidR="00A03AB4" w:rsidRPr="00A03AB4" w:rsidRDefault="00A03AB4" w:rsidP="00A03AB4">
            <w:pPr>
              <w:jc w:val="center"/>
              <w:rPr>
                <w:i/>
              </w:rPr>
            </w:pPr>
            <w:r w:rsidRPr="00A03AB4">
              <w:rPr>
                <w:rFonts w:ascii="Calibri" w:eastAsia="Times New Roman" w:hAnsi="Calibri" w:cs="Calibri"/>
                <w:i/>
                <w:color w:val="000000"/>
              </w:rPr>
              <w:t>Gesture</w:t>
            </w:r>
          </w:p>
        </w:tc>
      </w:tr>
      <w:tr w:rsidR="00A03AB4" w:rsidRPr="00A03AB4" w14:paraId="17DE9FAA" w14:textId="77777777" w:rsidTr="00971488">
        <w:tc>
          <w:tcPr>
            <w:tcW w:w="3119" w:type="dxa"/>
          </w:tcPr>
          <w:p w14:paraId="6AE1D31C" w14:textId="6C9C7CA2" w:rsidR="00A03AB4" w:rsidRPr="00A03AB4" w:rsidRDefault="00A03AB4" w:rsidP="00EA27F0">
            <w:pPr>
              <w:rPr>
                <w:rFonts w:ascii="Calibri" w:eastAsia="Times New Roman" w:hAnsi="Calibri" w:cs="Calibri"/>
                <w:iCs/>
                <w:color w:val="000000"/>
              </w:rPr>
            </w:pPr>
            <w:r w:rsidRPr="00A03AB4">
              <w:rPr>
                <w:rFonts w:ascii="Calibri" w:eastAsia="Times New Roman" w:hAnsi="Calibri" w:cs="Calibri"/>
                <w:iCs/>
                <w:color w:val="000000"/>
              </w:rPr>
              <w:t>Max</w:t>
            </w:r>
            <w:r w:rsidR="005545F2">
              <w:rPr>
                <w:rFonts w:ascii="Calibri" w:eastAsia="Times New Roman" w:hAnsi="Calibri" w:cs="Calibri"/>
                <w:iCs/>
                <w:color w:val="000000"/>
              </w:rPr>
              <w:t xml:space="preserve"> </w:t>
            </w:r>
            <w:r w:rsidRPr="00A03AB4">
              <w:rPr>
                <w:rFonts w:ascii="Calibri" w:eastAsia="Times New Roman" w:hAnsi="Calibri" w:cs="Calibri"/>
                <w:iCs/>
                <w:color w:val="000000"/>
              </w:rPr>
              <w:t xml:space="preserve">distance    </w:t>
            </w:r>
            <w:r w:rsidRPr="00A03AB4">
              <w:rPr>
                <w:rFonts w:ascii="Calibri" w:eastAsia="Times New Roman" w:hAnsi="Calibri" w:cs="Calibri"/>
                <w:iCs/>
                <w:color w:val="000000"/>
              </w:rPr>
              <w:tab/>
            </w:r>
          </w:p>
        </w:tc>
        <w:tc>
          <w:tcPr>
            <w:tcW w:w="2551" w:type="dxa"/>
          </w:tcPr>
          <w:p w14:paraId="57274067" w14:textId="22D4BA12" w:rsidR="00A03AB4" w:rsidRPr="00A03AB4" w:rsidRDefault="00A03AB4" w:rsidP="00971488">
            <w:pPr>
              <w:jc w:val="center"/>
              <w:rPr>
                <w:rFonts w:ascii="Calibri" w:eastAsia="Times New Roman" w:hAnsi="Calibri" w:cs="Calibri"/>
                <w:iCs/>
                <w:color w:val="000000"/>
              </w:rPr>
            </w:pPr>
            <w:r w:rsidRPr="00A03AB4">
              <w:rPr>
                <w:rFonts w:ascii="Calibri" w:eastAsia="Times New Roman" w:hAnsi="Calibri" w:cs="Calibri"/>
                <w:iCs/>
                <w:color w:val="000000"/>
              </w:rPr>
              <w:t>1.415811</w:t>
            </w:r>
          </w:p>
        </w:tc>
      </w:tr>
      <w:tr w:rsidR="00A03AB4" w:rsidRPr="00A03AB4" w14:paraId="5D5FB900" w14:textId="77777777" w:rsidTr="00971488">
        <w:tc>
          <w:tcPr>
            <w:tcW w:w="3119" w:type="dxa"/>
          </w:tcPr>
          <w:p w14:paraId="47804286" w14:textId="0217D07A" w:rsidR="00A03AB4" w:rsidRPr="00A03AB4" w:rsidRDefault="00A03AB4" w:rsidP="00EA27F0">
            <w:pPr>
              <w:rPr>
                <w:rFonts w:ascii="Calibri" w:eastAsia="Times New Roman" w:hAnsi="Calibri" w:cs="Calibri"/>
                <w:iCs/>
                <w:color w:val="000000"/>
              </w:rPr>
            </w:pPr>
            <w:proofErr w:type="spellStart"/>
            <w:r w:rsidRPr="00A03AB4">
              <w:rPr>
                <w:rFonts w:ascii="Calibri" w:eastAsia="Times New Roman" w:hAnsi="Calibri" w:cs="Calibri"/>
                <w:iCs/>
                <w:color w:val="000000"/>
              </w:rPr>
              <w:t>Submovements</w:t>
            </w:r>
            <w:proofErr w:type="spellEnd"/>
            <w:r w:rsidRPr="00A03AB4">
              <w:rPr>
                <w:rFonts w:ascii="Calibri" w:eastAsia="Times New Roman" w:hAnsi="Calibri" w:cs="Calibri"/>
                <w:iCs/>
                <w:color w:val="000000"/>
              </w:rPr>
              <w:tab/>
            </w:r>
            <w:r w:rsidRPr="00A03AB4">
              <w:rPr>
                <w:rFonts w:ascii="Calibri" w:eastAsia="Times New Roman" w:hAnsi="Calibri" w:cs="Calibri"/>
                <w:iCs/>
                <w:color w:val="000000"/>
              </w:rPr>
              <w:tab/>
            </w:r>
          </w:p>
        </w:tc>
        <w:tc>
          <w:tcPr>
            <w:tcW w:w="2551" w:type="dxa"/>
          </w:tcPr>
          <w:p w14:paraId="529FF3FB" w14:textId="66A599A8" w:rsidR="00A03AB4" w:rsidRPr="00A03AB4" w:rsidRDefault="00A03AB4" w:rsidP="00971488">
            <w:pPr>
              <w:jc w:val="center"/>
              <w:rPr>
                <w:rFonts w:ascii="Calibri" w:eastAsia="Times New Roman" w:hAnsi="Calibri" w:cs="Calibri"/>
                <w:iCs/>
                <w:color w:val="000000"/>
              </w:rPr>
            </w:pPr>
            <w:r w:rsidRPr="00A03AB4">
              <w:rPr>
                <w:rFonts w:ascii="Calibri" w:eastAsia="Times New Roman" w:hAnsi="Calibri" w:cs="Calibri"/>
                <w:iCs/>
                <w:color w:val="000000"/>
              </w:rPr>
              <w:t>1.184686</w:t>
            </w:r>
          </w:p>
        </w:tc>
      </w:tr>
      <w:tr w:rsidR="00A03AB4" w:rsidRPr="00A03AB4" w14:paraId="5D5776E9" w14:textId="77777777" w:rsidTr="00971488">
        <w:tc>
          <w:tcPr>
            <w:tcW w:w="3119" w:type="dxa"/>
          </w:tcPr>
          <w:p w14:paraId="154F0455" w14:textId="043919E4" w:rsidR="00A03AB4" w:rsidRPr="00A03AB4" w:rsidRDefault="00A03AB4" w:rsidP="00EA27F0">
            <w:pPr>
              <w:rPr>
                <w:rFonts w:ascii="Calibri" w:eastAsia="Times New Roman" w:hAnsi="Calibri" w:cs="Calibri"/>
                <w:iCs/>
                <w:color w:val="000000"/>
              </w:rPr>
            </w:pPr>
            <w:proofErr w:type="spellStart"/>
            <w:r w:rsidRPr="00A03AB4">
              <w:rPr>
                <w:rFonts w:ascii="Calibri" w:eastAsia="Times New Roman" w:hAnsi="Calibri" w:cs="Calibri"/>
                <w:iCs/>
                <w:color w:val="000000"/>
              </w:rPr>
              <w:t>Holdtime</w:t>
            </w:r>
            <w:proofErr w:type="spellEnd"/>
            <w:r w:rsidRPr="00A03AB4">
              <w:rPr>
                <w:rFonts w:ascii="Calibri" w:eastAsia="Times New Roman" w:hAnsi="Calibri" w:cs="Calibri"/>
                <w:iCs/>
                <w:color w:val="000000"/>
              </w:rPr>
              <w:t xml:space="preserve"> </w:t>
            </w:r>
            <w:r w:rsidRPr="00A03AB4">
              <w:rPr>
                <w:rFonts w:ascii="Calibri" w:eastAsia="Times New Roman" w:hAnsi="Calibri" w:cs="Calibri"/>
                <w:iCs/>
                <w:color w:val="000000"/>
              </w:rPr>
              <w:tab/>
            </w:r>
            <w:r w:rsidRPr="00A03AB4">
              <w:rPr>
                <w:rFonts w:ascii="Calibri" w:eastAsia="Times New Roman" w:hAnsi="Calibri" w:cs="Calibri"/>
                <w:iCs/>
                <w:color w:val="000000"/>
              </w:rPr>
              <w:tab/>
            </w:r>
          </w:p>
        </w:tc>
        <w:tc>
          <w:tcPr>
            <w:tcW w:w="2551" w:type="dxa"/>
          </w:tcPr>
          <w:p w14:paraId="3C492684" w14:textId="1DA2F81A" w:rsidR="00A03AB4" w:rsidRPr="00A03AB4" w:rsidRDefault="00A03AB4" w:rsidP="00971488">
            <w:pPr>
              <w:jc w:val="center"/>
              <w:rPr>
                <w:rFonts w:ascii="Calibri" w:eastAsia="Times New Roman" w:hAnsi="Calibri" w:cs="Calibri"/>
                <w:iCs/>
                <w:color w:val="000000"/>
              </w:rPr>
            </w:pPr>
            <w:r w:rsidRPr="00A03AB4">
              <w:rPr>
                <w:rFonts w:ascii="Calibri" w:eastAsia="Times New Roman" w:hAnsi="Calibri" w:cs="Calibri"/>
                <w:iCs/>
                <w:color w:val="000000"/>
              </w:rPr>
              <w:t>1.022674</w:t>
            </w:r>
          </w:p>
        </w:tc>
      </w:tr>
      <w:tr w:rsidR="00A03AB4" w:rsidRPr="00A03AB4" w14:paraId="789A7DDF" w14:textId="77777777" w:rsidTr="00971488">
        <w:tc>
          <w:tcPr>
            <w:tcW w:w="3119" w:type="dxa"/>
          </w:tcPr>
          <w:p w14:paraId="0BBA9297" w14:textId="138E901D" w:rsidR="00A03AB4" w:rsidRPr="00A03AB4" w:rsidRDefault="00A03AB4" w:rsidP="00EA27F0">
            <w:pPr>
              <w:rPr>
                <w:rFonts w:ascii="Calibri" w:eastAsia="Times New Roman" w:hAnsi="Calibri" w:cs="Calibri"/>
                <w:iCs/>
                <w:color w:val="000000"/>
              </w:rPr>
            </w:pPr>
            <w:r w:rsidRPr="00A03AB4">
              <w:rPr>
                <w:rFonts w:ascii="Calibri" w:eastAsia="Times New Roman" w:hAnsi="Calibri" w:cs="Calibri"/>
                <w:iCs/>
                <w:color w:val="000000"/>
              </w:rPr>
              <w:t>Ver</w:t>
            </w:r>
            <w:r w:rsidR="005545F2">
              <w:rPr>
                <w:rFonts w:ascii="Calibri" w:eastAsia="Times New Roman" w:hAnsi="Calibri" w:cs="Calibri"/>
                <w:iCs/>
                <w:color w:val="000000"/>
              </w:rPr>
              <w:t>tical Amplitude</w:t>
            </w:r>
            <w:r w:rsidRPr="00A03AB4">
              <w:rPr>
                <w:rFonts w:ascii="Calibri" w:eastAsia="Times New Roman" w:hAnsi="Calibri" w:cs="Calibri"/>
                <w:iCs/>
                <w:color w:val="000000"/>
              </w:rPr>
              <w:t xml:space="preserve">  </w:t>
            </w:r>
            <w:r w:rsidRPr="00A03AB4">
              <w:rPr>
                <w:rFonts w:ascii="Calibri" w:eastAsia="Times New Roman" w:hAnsi="Calibri" w:cs="Calibri"/>
                <w:iCs/>
                <w:color w:val="000000"/>
              </w:rPr>
              <w:tab/>
            </w:r>
            <w:r w:rsidRPr="00A03AB4">
              <w:rPr>
                <w:rFonts w:ascii="Calibri" w:eastAsia="Times New Roman" w:hAnsi="Calibri" w:cs="Calibri"/>
                <w:iCs/>
                <w:color w:val="000000"/>
              </w:rPr>
              <w:tab/>
            </w:r>
          </w:p>
        </w:tc>
        <w:tc>
          <w:tcPr>
            <w:tcW w:w="2551" w:type="dxa"/>
          </w:tcPr>
          <w:p w14:paraId="7F79A421" w14:textId="20B7BFEB" w:rsidR="00A03AB4" w:rsidRPr="00A03AB4" w:rsidRDefault="00A03AB4" w:rsidP="00971488">
            <w:pPr>
              <w:jc w:val="center"/>
              <w:rPr>
                <w:rFonts w:ascii="Calibri" w:eastAsia="Times New Roman" w:hAnsi="Calibri" w:cs="Calibri"/>
                <w:iCs/>
                <w:color w:val="000000"/>
              </w:rPr>
            </w:pPr>
            <w:r w:rsidRPr="00A03AB4">
              <w:rPr>
                <w:rFonts w:ascii="Calibri" w:eastAsia="Times New Roman" w:hAnsi="Calibri" w:cs="Calibri"/>
                <w:iCs/>
                <w:color w:val="000000"/>
              </w:rPr>
              <w:t>1.107519</w:t>
            </w:r>
          </w:p>
        </w:tc>
      </w:tr>
      <w:tr w:rsidR="00A03AB4" w:rsidRPr="00A03AB4" w14:paraId="5F412C8E" w14:textId="77777777" w:rsidTr="00971488">
        <w:tc>
          <w:tcPr>
            <w:tcW w:w="3119" w:type="dxa"/>
          </w:tcPr>
          <w:p w14:paraId="3A4DB744" w14:textId="1208BB8D" w:rsidR="00A03AB4" w:rsidRPr="00A03AB4" w:rsidRDefault="00A03AB4" w:rsidP="00EA27F0">
            <w:pPr>
              <w:rPr>
                <w:rFonts w:ascii="Calibri" w:eastAsia="Times New Roman" w:hAnsi="Calibri" w:cs="Calibri"/>
                <w:iCs/>
                <w:color w:val="000000"/>
              </w:rPr>
            </w:pPr>
            <w:r w:rsidRPr="00A03AB4">
              <w:rPr>
                <w:rFonts w:ascii="Calibri" w:eastAsia="Times New Roman" w:hAnsi="Calibri" w:cs="Calibri"/>
                <w:iCs/>
                <w:color w:val="000000"/>
              </w:rPr>
              <w:t>Peak Velocity</w:t>
            </w:r>
            <w:r w:rsidRPr="00A03AB4">
              <w:rPr>
                <w:rFonts w:ascii="Calibri" w:eastAsia="Times New Roman" w:hAnsi="Calibri" w:cs="Calibri"/>
                <w:iCs/>
                <w:color w:val="000000"/>
              </w:rPr>
              <w:tab/>
            </w:r>
            <w:r w:rsidRPr="00A03AB4">
              <w:rPr>
                <w:rFonts w:ascii="Calibri" w:eastAsia="Times New Roman" w:hAnsi="Calibri" w:cs="Calibri"/>
                <w:iCs/>
                <w:color w:val="000000"/>
              </w:rPr>
              <w:tab/>
            </w:r>
          </w:p>
        </w:tc>
        <w:tc>
          <w:tcPr>
            <w:tcW w:w="2551" w:type="dxa"/>
          </w:tcPr>
          <w:p w14:paraId="59DBC5D4" w14:textId="740FD860" w:rsidR="00A03AB4" w:rsidRPr="00A03AB4" w:rsidRDefault="00A03AB4" w:rsidP="00971488">
            <w:pPr>
              <w:jc w:val="center"/>
              <w:rPr>
                <w:rFonts w:ascii="Calibri" w:eastAsia="Times New Roman" w:hAnsi="Calibri" w:cs="Calibri"/>
                <w:iCs/>
                <w:color w:val="000000"/>
              </w:rPr>
            </w:pPr>
            <w:r w:rsidRPr="00A03AB4">
              <w:rPr>
                <w:rFonts w:ascii="Calibri" w:eastAsia="Times New Roman" w:hAnsi="Calibri" w:cs="Calibri"/>
                <w:iCs/>
                <w:color w:val="000000"/>
              </w:rPr>
              <w:t>1.212722</w:t>
            </w:r>
          </w:p>
        </w:tc>
      </w:tr>
      <w:tr w:rsidR="00A03AB4" w:rsidRPr="00A03AB4" w14:paraId="47A29BA2" w14:textId="77777777" w:rsidTr="00971488">
        <w:tc>
          <w:tcPr>
            <w:tcW w:w="5670" w:type="dxa"/>
            <w:gridSpan w:val="2"/>
            <w:vAlign w:val="center"/>
          </w:tcPr>
          <w:p w14:paraId="62573BEB" w14:textId="7B417015" w:rsidR="00A03AB4" w:rsidRPr="00A03AB4" w:rsidRDefault="00A03AB4" w:rsidP="00A03AB4">
            <w:pPr>
              <w:jc w:val="center"/>
              <w:rPr>
                <w:rFonts w:ascii="Calibri" w:eastAsia="Times New Roman" w:hAnsi="Calibri" w:cs="Calibri"/>
                <w:iCs/>
                <w:color w:val="000000"/>
              </w:rPr>
            </w:pPr>
            <w:r w:rsidRPr="00A03AB4">
              <w:rPr>
                <w:rFonts w:ascii="Calibri" w:eastAsia="Times New Roman" w:hAnsi="Calibri" w:cs="Calibri"/>
                <w:i/>
                <w:color w:val="000000"/>
              </w:rPr>
              <w:t>Face</w:t>
            </w:r>
          </w:p>
        </w:tc>
      </w:tr>
      <w:tr w:rsidR="00A03AB4" w:rsidRPr="00A03AB4" w14:paraId="6C087941" w14:textId="77777777" w:rsidTr="00971488">
        <w:tc>
          <w:tcPr>
            <w:tcW w:w="3119" w:type="dxa"/>
          </w:tcPr>
          <w:p w14:paraId="3BF837F9" w14:textId="24E88350" w:rsidR="00A03AB4" w:rsidRPr="00A03AB4" w:rsidRDefault="00A03AB4" w:rsidP="00EA27F0">
            <w:pPr>
              <w:rPr>
                <w:rFonts w:ascii="Calibri" w:eastAsia="Times New Roman" w:hAnsi="Calibri" w:cs="Calibri"/>
                <w:iCs/>
                <w:color w:val="000000"/>
              </w:rPr>
            </w:pPr>
            <w:r w:rsidRPr="00A03AB4">
              <w:rPr>
                <w:rFonts w:ascii="Calibri" w:eastAsia="Times New Roman" w:hAnsi="Calibri" w:cs="Calibri"/>
                <w:iCs/>
                <w:color w:val="000000"/>
              </w:rPr>
              <w:t>Max</w:t>
            </w:r>
            <w:r w:rsidR="005545F2">
              <w:rPr>
                <w:rFonts w:ascii="Calibri" w:eastAsia="Times New Roman" w:hAnsi="Calibri" w:cs="Calibri"/>
                <w:iCs/>
                <w:color w:val="000000"/>
              </w:rPr>
              <w:t xml:space="preserve"> </w:t>
            </w:r>
            <w:r w:rsidRPr="00A03AB4">
              <w:rPr>
                <w:rFonts w:ascii="Calibri" w:eastAsia="Times New Roman" w:hAnsi="Calibri" w:cs="Calibri"/>
                <w:iCs/>
                <w:color w:val="000000"/>
              </w:rPr>
              <w:t>Mouth</w:t>
            </w:r>
            <w:r w:rsidR="005545F2">
              <w:rPr>
                <w:rFonts w:ascii="Calibri" w:eastAsia="Times New Roman" w:hAnsi="Calibri" w:cs="Calibri"/>
                <w:iCs/>
                <w:color w:val="000000"/>
              </w:rPr>
              <w:t xml:space="preserve"> Opening </w:t>
            </w:r>
            <w:r w:rsidRPr="00A03AB4">
              <w:rPr>
                <w:rFonts w:ascii="Calibri" w:eastAsia="Times New Roman" w:hAnsi="Calibri" w:cs="Calibri"/>
                <w:iCs/>
                <w:color w:val="000000"/>
              </w:rPr>
              <w:tab/>
            </w:r>
          </w:p>
        </w:tc>
        <w:tc>
          <w:tcPr>
            <w:tcW w:w="2551" w:type="dxa"/>
          </w:tcPr>
          <w:p w14:paraId="443979F5" w14:textId="723FF37D" w:rsidR="00A03AB4" w:rsidRPr="00A03AB4" w:rsidRDefault="00A03AB4" w:rsidP="00971488">
            <w:pPr>
              <w:jc w:val="center"/>
              <w:rPr>
                <w:rFonts w:ascii="Calibri" w:eastAsia="Times New Roman" w:hAnsi="Calibri" w:cs="Calibri"/>
                <w:iCs/>
                <w:color w:val="000000"/>
              </w:rPr>
            </w:pPr>
            <w:r w:rsidRPr="00A03AB4">
              <w:rPr>
                <w:rFonts w:ascii="Calibri" w:eastAsia="Times New Roman" w:hAnsi="Calibri" w:cs="Calibri"/>
                <w:iCs/>
                <w:color w:val="000000"/>
              </w:rPr>
              <w:t>1.096874</w:t>
            </w:r>
          </w:p>
        </w:tc>
      </w:tr>
      <w:tr w:rsidR="00A03AB4" w:rsidRPr="00A03AB4" w14:paraId="29489DFD" w14:textId="77777777" w:rsidTr="00971488">
        <w:tc>
          <w:tcPr>
            <w:tcW w:w="3119" w:type="dxa"/>
          </w:tcPr>
          <w:p w14:paraId="01E8EE6A" w14:textId="7AA598B9" w:rsidR="00A03AB4" w:rsidRPr="00A03AB4" w:rsidRDefault="00A03AB4" w:rsidP="00EA27F0">
            <w:pPr>
              <w:rPr>
                <w:rFonts w:ascii="Calibri" w:eastAsia="Times New Roman" w:hAnsi="Calibri" w:cs="Calibri"/>
                <w:iCs/>
                <w:color w:val="000000"/>
              </w:rPr>
            </w:pPr>
            <w:r w:rsidRPr="00A03AB4">
              <w:rPr>
                <w:rFonts w:ascii="Calibri" w:eastAsia="Times New Roman" w:hAnsi="Calibri" w:cs="Calibri"/>
                <w:iCs/>
                <w:color w:val="000000"/>
              </w:rPr>
              <w:t>Mean</w:t>
            </w:r>
            <w:r w:rsidR="005545F2">
              <w:rPr>
                <w:rFonts w:ascii="Calibri" w:eastAsia="Times New Roman" w:hAnsi="Calibri" w:cs="Calibri"/>
                <w:iCs/>
                <w:color w:val="000000"/>
              </w:rPr>
              <w:t xml:space="preserve"> </w:t>
            </w:r>
            <w:r w:rsidRPr="00A03AB4">
              <w:rPr>
                <w:rFonts w:ascii="Calibri" w:eastAsia="Times New Roman" w:hAnsi="Calibri" w:cs="Calibri"/>
                <w:iCs/>
                <w:color w:val="000000"/>
              </w:rPr>
              <w:t>Lip</w:t>
            </w:r>
            <w:r w:rsidR="005545F2">
              <w:rPr>
                <w:rFonts w:ascii="Calibri" w:eastAsia="Times New Roman" w:hAnsi="Calibri" w:cs="Calibri"/>
                <w:iCs/>
                <w:color w:val="000000"/>
              </w:rPr>
              <w:t xml:space="preserve"> </w:t>
            </w:r>
            <w:r w:rsidRPr="00A03AB4">
              <w:rPr>
                <w:rFonts w:ascii="Calibri" w:eastAsia="Times New Roman" w:hAnsi="Calibri" w:cs="Calibri"/>
                <w:iCs/>
                <w:color w:val="000000"/>
              </w:rPr>
              <w:t>Move</w:t>
            </w:r>
            <w:r w:rsidR="005545F2">
              <w:rPr>
                <w:rFonts w:ascii="Calibri" w:eastAsia="Times New Roman" w:hAnsi="Calibri" w:cs="Calibri"/>
                <w:iCs/>
                <w:color w:val="000000"/>
              </w:rPr>
              <w:t>ment</w:t>
            </w:r>
            <w:r w:rsidRPr="00A03AB4">
              <w:rPr>
                <w:rFonts w:ascii="Calibri" w:eastAsia="Times New Roman" w:hAnsi="Calibri" w:cs="Calibri"/>
                <w:iCs/>
                <w:color w:val="000000"/>
              </w:rPr>
              <w:tab/>
            </w:r>
            <w:r w:rsidRPr="00A03AB4">
              <w:rPr>
                <w:rFonts w:ascii="Calibri" w:eastAsia="Times New Roman" w:hAnsi="Calibri" w:cs="Calibri"/>
                <w:iCs/>
                <w:color w:val="000000"/>
              </w:rPr>
              <w:tab/>
            </w:r>
          </w:p>
        </w:tc>
        <w:tc>
          <w:tcPr>
            <w:tcW w:w="2551" w:type="dxa"/>
          </w:tcPr>
          <w:p w14:paraId="1C2096DF" w14:textId="71E1FB04" w:rsidR="00A03AB4" w:rsidRPr="00A03AB4" w:rsidRDefault="00A03AB4" w:rsidP="00971488">
            <w:pPr>
              <w:jc w:val="center"/>
              <w:rPr>
                <w:rFonts w:ascii="Calibri" w:eastAsia="Times New Roman" w:hAnsi="Calibri" w:cs="Calibri"/>
                <w:iCs/>
                <w:color w:val="000000"/>
              </w:rPr>
            </w:pPr>
            <w:r w:rsidRPr="00A03AB4">
              <w:rPr>
                <w:rFonts w:ascii="Calibri" w:eastAsia="Times New Roman" w:hAnsi="Calibri" w:cs="Calibri"/>
                <w:iCs/>
                <w:color w:val="000000"/>
              </w:rPr>
              <w:t>1.010711</w:t>
            </w:r>
          </w:p>
        </w:tc>
      </w:tr>
      <w:tr w:rsidR="00A03AB4" w:rsidRPr="00A03AB4" w14:paraId="2B22F9D5" w14:textId="77777777" w:rsidTr="00971488">
        <w:tc>
          <w:tcPr>
            <w:tcW w:w="3119" w:type="dxa"/>
          </w:tcPr>
          <w:p w14:paraId="077605F4" w14:textId="7ADEEC33" w:rsidR="00A03AB4" w:rsidRPr="00A03AB4" w:rsidRDefault="00A03AB4" w:rsidP="00EA27F0">
            <w:pPr>
              <w:rPr>
                <w:rFonts w:ascii="Calibri" w:eastAsia="Times New Roman" w:hAnsi="Calibri" w:cs="Calibri"/>
                <w:iCs/>
                <w:color w:val="000000"/>
              </w:rPr>
            </w:pPr>
            <w:r w:rsidRPr="00A03AB4">
              <w:rPr>
                <w:rFonts w:ascii="Calibri" w:eastAsia="Times New Roman" w:hAnsi="Calibri" w:cs="Calibri"/>
                <w:iCs/>
                <w:color w:val="000000"/>
              </w:rPr>
              <w:t>Peak</w:t>
            </w:r>
            <w:r w:rsidR="005545F2">
              <w:rPr>
                <w:rFonts w:ascii="Calibri" w:eastAsia="Times New Roman" w:hAnsi="Calibri" w:cs="Calibri"/>
                <w:iCs/>
                <w:color w:val="000000"/>
              </w:rPr>
              <w:t xml:space="preserve"> </w:t>
            </w:r>
            <w:r w:rsidRPr="00A03AB4">
              <w:rPr>
                <w:rFonts w:ascii="Calibri" w:eastAsia="Times New Roman" w:hAnsi="Calibri" w:cs="Calibri"/>
                <w:iCs/>
                <w:color w:val="000000"/>
              </w:rPr>
              <w:t>Lip</w:t>
            </w:r>
            <w:r w:rsidR="005545F2">
              <w:rPr>
                <w:rFonts w:ascii="Calibri" w:eastAsia="Times New Roman" w:hAnsi="Calibri" w:cs="Calibri"/>
                <w:iCs/>
                <w:color w:val="000000"/>
              </w:rPr>
              <w:t xml:space="preserve"> </w:t>
            </w:r>
            <w:r w:rsidRPr="00A03AB4">
              <w:rPr>
                <w:rFonts w:ascii="Calibri" w:eastAsia="Times New Roman" w:hAnsi="Calibri" w:cs="Calibri"/>
                <w:iCs/>
                <w:color w:val="000000"/>
              </w:rPr>
              <w:t xml:space="preserve">Velocity </w:t>
            </w:r>
            <w:r w:rsidRPr="00A03AB4">
              <w:rPr>
                <w:rFonts w:ascii="Calibri" w:eastAsia="Times New Roman" w:hAnsi="Calibri" w:cs="Calibri"/>
                <w:iCs/>
                <w:color w:val="000000"/>
              </w:rPr>
              <w:tab/>
            </w:r>
          </w:p>
        </w:tc>
        <w:tc>
          <w:tcPr>
            <w:tcW w:w="2551" w:type="dxa"/>
          </w:tcPr>
          <w:p w14:paraId="61E1B67E" w14:textId="718F23E1" w:rsidR="00A03AB4" w:rsidRPr="00A03AB4" w:rsidRDefault="00A03AB4" w:rsidP="00971488">
            <w:pPr>
              <w:jc w:val="center"/>
              <w:rPr>
                <w:rFonts w:ascii="Calibri" w:eastAsia="Times New Roman" w:hAnsi="Calibri" w:cs="Calibri"/>
                <w:iCs/>
                <w:color w:val="000000"/>
              </w:rPr>
            </w:pPr>
            <w:r w:rsidRPr="00A03AB4">
              <w:rPr>
                <w:rFonts w:ascii="Calibri" w:eastAsia="Times New Roman" w:hAnsi="Calibri" w:cs="Calibri"/>
                <w:iCs/>
                <w:color w:val="000000"/>
              </w:rPr>
              <w:t>1.089116</w:t>
            </w:r>
          </w:p>
        </w:tc>
      </w:tr>
      <w:tr w:rsidR="00A03AB4" w:rsidRPr="00A03AB4" w14:paraId="16432F22" w14:textId="77777777" w:rsidTr="00971488">
        <w:tc>
          <w:tcPr>
            <w:tcW w:w="5670" w:type="dxa"/>
            <w:gridSpan w:val="2"/>
            <w:vAlign w:val="center"/>
          </w:tcPr>
          <w:p w14:paraId="77D73618" w14:textId="5001CF8A" w:rsidR="00A03AB4" w:rsidRPr="00A03AB4" w:rsidRDefault="00A03AB4" w:rsidP="00A03AB4">
            <w:pPr>
              <w:jc w:val="center"/>
              <w:rPr>
                <w:rFonts w:ascii="Calibri" w:eastAsia="Times New Roman" w:hAnsi="Calibri" w:cs="Calibri"/>
                <w:iCs/>
                <w:color w:val="000000"/>
              </w:rPr>
            </w:pPr>
            <w:r w:rsidRPr="00A03AB4">
              <w:rPr>
                <w:rFonts w:ascii="Calibri" w:eastAsia="Times New Roman" w:hAnsi="Calibri" w:cs="Calibri"/>
                <w:i/>
                <w:color w:val="000000"/>
              </w:rPr>
              <w:t>Speech</w:t>
            </w:r>
          </w:p>
        </w:tc>
      </w:tr>
      <w:tr w:rsidR="00A03AB4" w:rsidRPr="00A03AB4" w14:paraId="39A2C36A" w14:textId="77777777" w:rsidTr="00971488">
        <w:tc>
          <w:tcPr>
            <w:tcW w:w="3119" w:type="dxa"/>
          </w:tcPr>
          <w:p w14:paraId="331C1439" w14:textId="35F0DDD2" w:rsidR="00A03AB4" w:rsidRPr="00A03AB4" w:rsidRDefault="00A03AB4" w:rsidP="00EA27F0">
            <w:pPr>
              <w:rPr>
                <w:rFonts w:ascii="Calibri" w:eastAsia="Times New Roman" w:hAnsi="Calibri" w:cs="Calibri"/>
                <w:iCs/>
                <w:color w:val="000000"/>
              </w:rPr>
            </w:pPr>
            <w:r w:rsidRPr="00A03AB4">
              <w:rPr>
                <w:rFonts w:ascii="Calibri" w:eastAsia="Times New Roman" w:hAnsi="Calibri" w:cs="Calibri"/>
                <w:iCs/>
                <w:color w:val="000000"/>
              </w:rPr>
              <w:t>Speech</w:t>
            </w:r>
            <w:r w:rsidR="005545F2">
              <w:rPr>
                <w:rFonts w:ascii="Calibri" w:eastAsia="Times New Roman" w:hAnsi="Calibri" w:cs="Calibri"/>
                <w:iCs/>
                <w:color w:val="000000"/>
              </w:rPr>
              <w:t xml:space="preserve"> </w:t>
            </w:r>
            <w:r w:rsidRPr="00A03AB4">
              <w:rPr>
                <w:rFonts w:ascii="Calibri" w:eastAsia="Times New Roman" w:hAnsi="Calibri" w:cs="Calibri"/>
                <w:iCs/>
                <w:color w:val="000000"/>
              </w:rPr>
              <w:t xml:space="preserve">Intensity </w:t>
            </w:r>
            <w:r w:rsidRPr="00A03AB4">
              <w:rPr>
                <w:rFonts w:ascii="Calibri" w:eastAsia="Times New Roman" w:hAnsi="Calibri" w:cs="Calibri"/>
                <w:iCs/>
                <w:color w:val="000000"/>
              </w:rPr>
              <w:tab/>
            </w:r>
          </w:p>
        </w:tc>
        <w:tc>
          <w:tcPr>
            <w:tcW w:w="2551" w:type="dxa"/>
          </w:tcPr>
          <w:p w14:paraId="2A73DAEF" w14:textId="6AFFF162" w:rsidR="00A03AB4" w:rsidRPr="00A03AB4" w:rsidRDefault="00A03AB4" w:rsidP="00971488">
            <w:pPr>
              <w:jc w:val="center"/>
              <w:rPr>
                <w:rFonts w:ascii="Calibri" w:eastAsia="Times New Roman" w:hAnsi="Calibri" w:cs="Calibri"/>
                <w:iCs/>
                <w:color w:val="000000"/>
              </w:rPr>
            </w:pPr>
            <w:r w:rsidRPr="00A03AB4">
              <w:rPr>
                <w:rFonts w:ascii="Calibri" w:eastAsia="Times New Roman" w:hAnsi="Calibri" w:cs="Calibri"/>
                <w:iCs/>
                <w:color w:val="000000"/>
              </w:rPr>
              <w:t>1.017859</w:t>
            </w:r>
          </w:p>
        </w:tc>
      </w:tr>
      <w:tr w:rsidR="00A03AB4" w:rsidRPr="00A03AB4" w14:paraId="1DC1EB33" w14:textId="77777777" w:rsidTr="00971488">
        <w:tc>
          <w:tcPr>
            <w:tcW w:w="3119" w:type="dxa"/>
          </w:tcPr>
          <w:p w14:paraId="6CAD4748" w14:textId="747A871F" w:rsidR="00A03AB4" w:rsidRPr="00A03AB4" w:rsidRDefault="00A03AB4" w:rsidP="00EA27F0">
            <w:pPr>
              <w:pBdr>
                <w:bottom w:val="single" w:sz="6" w:space="1" w:color="auto"/>
              </w:pBdr>
              <w:rPr>
                <w:rFonts w:ascii="Calibri" w:eastAsia="Times New Roman" w:hAnsi="Calibri" w:cs="Calibri"/>
                <w:iCs/>
                <w:color w:val="000000"/>
              </w:rPr>
            </w:pPr>
            <w:r w:rsidRPr="00A03AB4">
              <w:rPr>
                <w:rFonts w:ascii="Calibri" w:eastAsia="Times New Roman" w:hAnsi="Calibri" w:cs="Calibri"/>
                <w:iCs/>
                <w:color w:val="000000"/>
              </w:rPr>
              <w:t>Speech</w:t>
            </w:r>
            <w:r w:rsidR="005545F2">
              <w:rPr>
                <w:rFonts w:ascii="Calibri" w:eastAsia="Times New Roman" w:hAnsi="Calibri" w:cs="Calibri"/>
                <w:iCs/>
                <w:color w:val="000000"/>
              </w:rPr>
              <w:t xml:space="preserve"> </w:t>
            </w:r>
            <w:r w:rsidRPr="00A03AB4">
              <w:rPr>
                <w:rFonts w:ascii="Calibri" w:eastAsia="Times New Roman" w:hAnsi="Calibri" w:cs="Calibri"/>
                <w:iCs/>
                <w:color w:val="000000"/>
              </w:rPr>
              <w:t xml:space="preserve">F0     </w:t>
            </w:r>
            <w:r w:rsidRPr="00A03AB4">
              <w:rPr>
                <w:rFonts w:ascii="Calibri" w:eastAsia="Times New Roman" w:hAnsi="Calibri" w:cs="Calibri"/>
                <w:iCs/>
                <w:color w:val="000000"/>
              </w:rPr>
              <w:tab/>
            </w:r>
            <w:r w:rsidRPr="00A03AB4">
              <w:rPr>
                <w:rFonts w:ascii="Calibri" w:eastAsia="Times New Roman" w:hAnsi="Calibri" w:cs="Calibri"/>
                <w:iCs/>
                <w:color w:val="000000"/>
              </w:rPr>
              <w:tab/>
            </w:r>
          </w:p>
        </w:tc>
        <w:tc>
          <w:tcPr>
            <w:tcW w:w="2551" w:type="dxa"/>
          </w:tcPr>
          <w:p w14:paraId="342F8303" w14:textId="5F900EF9" w:rsidR="00A03AB4" w:rsidRPr="00A03AB4" w:rsidRDefault="00A03AB4" w:rsidP="00971488">
            <w:pPr>
              <w:pBdr>
                <w:bottom w:val="single" w:sz="6" w:space="1" w:color="auto"/>
              </w:pBdr>
              <w:jc w:val="center"/>
              <w:rPr>
                <w:rFonts w:ascii="Calibri" w:eastAsia="Times New Roman" w:hAnsi="Calibri" w:cs="Calibri"/>
                <w:iCs/>
                <w:color w:val="000000"/>
              </w:rPr>
            </w:pPr>
            <w:r w:rsidRPr="00A03AB4">
              <w:rPr>
                <w:rFonts w:ascii="Calibri" w:eastAsia="Times New Roman" w:hAnsi="Calibri" w:cs="Calibri"/>
                <w:iCs/>
                <w:color w:val="000000"/>
              </w:rPr>
              <w:t>1.017859</w:t>
            </w:r>
          </w:p>
        </w:tc>
      </w:tr>
    </w:tbl>
    <w:p w14:paraId="564389D6" w14:textId="377BE743" w:rsidR="00A03AB4" w:rsidRDefault="00A03AB4">
      <w:proofErr w:type="spellStart"/>
      <w:r>
        <w:t>Supplementart</w:t>
      </w:r>
      <w:proofErr w:type="spellEnd"/>
      <w:r>
        <w:t xml:space="preserve"> Table 2. Variance Inflation Factors (VIF) for all independent variables. </w:t>
      </w:r>
    </w:p>
    <w:p w14:paraId="36092013" w14:textId="77777777" w:rsidR="00A03AB4" w:rsidRDefault="00A03AB4">
      <w:r>
        <w:br w:type="page"/>
      </w:r>
    </w:p>
    <w:tbl>
      <w:tblPr>
        <w:tblStyle w:val="TableGrid"/>
        <w:tblW w:w="10128" w:type="dxa"/>
        <w:tblInd w:w="-630"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3465"/>
        <w:gridCol w:w="1701"/>
        <w:gridCol w:w="851"/>
        <w:gridCol w:w="1134"/>
        <w:gridCol w:w="1688"/>
        <w:gridCol w:w="1289"/>
      </w:tblGrid>
      <w:tr w:rsidR="00533E32" w14:paraId="6A9E74AF" w14:textId="18121F46" w:rsidTr="00535D90">
        <w:tc>
          <w:tcPr>
            <w:tcW w:w="3465" w:type="dxa"/>
            <w:tcBorders>
              <w:top w:val="nil"/>
              <w:left w:val="nil"/>
              <w:bottom w:val="single" w:sz="4" w:space="0" w:color="auto"/>
              <w:right w:val="nil"/>
            </w:tcBorders>
          </w:tcPr>
          <w:p w14:paraId="2E4310ED" w14:textId="62F04161" w:rsidR="00533E32" w:rsidRPr="00533E32" w:rsidRDefault="00533E32" w:rsidP="001E1130">
            <w:pPr>
              <w:jc w:val="center"/>
              <w:rPr>
                <w:b/>
              </w:rPr>
            </w:pPr>
            <w:r w:rsidRPr="00533E32">
              <w:rPr>
                <w:b/>
              </w:rPr>
              <w:t>Final Model</w:t>
            </w:r>
          </w:p>
        </w:tc>
        <w:tc>
          <w:tcPr>
            <w:tcW w:w="1701" w:type="dxa"/>
            <w:tcBorders>
              <w:top w:val="nil"/>
              <w:left w:val="nil"/>
              <w:bottom w:val="single" w:sz="4" w:space="0" w:color="auto"/>
              <w:right w:val="nil"/>
            </w:tcBorders>
          </w:tcPr>
          <w:p w14:paraId="4AEA3FB8" w14:textId="77777777" w:rsidR="00533E32" w:rsidRPr="00533E32" w:rsidRDefault="00533E32" w:rsidP="001E1130">
            <w:pPr>
              <w:jc w:val="center"/>
              <w:rPr>
                <w:b/>
              </w:rPr>
            </w:pPr>
            <w:r w:rsidRPr="00533E32">
              <w:rPr>
                <w:b/>
              </w:rPr>
              <w:t>Noise</w:t>
            </w:r>
          </w:p>
          <w:p w14:paraId="2827DED9" w14:textId="77777777" w:rsidR="00533E32" w:rsidRDefault="00533E32" w:rsidP="001E1130">
            <w:pPr>
              <w:jc w:val="center"/>
              <w:rPr>
                <w:rFonts w:cstheme="minorHAnsi"/>
                <w:b/>
              </w:rPr>
            </w:pPr>
          </w:p>
          <w:p w14:paraId="0985A260" w14:textId="5B7B66E9" w:rsidR="00533E32" w:rsidRPr="00533E32" w:rsidRDefault="00533E32" w:rsidP="001E1130">
            <w:pPr>
              <w:jc w:val="center"/>
              <w:rPr>
                <w:b/>
              </w:rPr>
            </w:pPr>
            <w:r w:rsidRPr="00533E32">
              <w:rPr>
                <w:rFonts w:cstheme="minorHAnsi"/>
                <w:b/>
              </w:rPr>
              <w:t>β</w:t>
            </w:r>
          </w:p>
        </w:tc>
        <w:tc>
          <w:tcPr>
            <w:tcW w:w="851" w:type="dxa"/>
            <w:tcBorders>
              <w:top w:val="nil"/>
              <w:left w:val="nil"/>
              <w:bottom w:val="single" w:sz="4" w:space="0" w:color="auto"/>
              <w:right w:val="nil"/>
            </w:tcBorders>
          </w:tcPr>
          <w:p w14:paraId="23BCEAE1" w14:textId="77777777" w:rsidR="00533E32" w:rsidRPr="00533E32" w:rsidRDefault="00533E32" w:rsidP="001E1130">
            <w:pPr>
              <w:jc w:val="center"/>
              <w:rPr>
                <w:rFonts w:cstheme="minorHAnsi"/>
                <w:b/>
              </w:rPr>
            </w:pPr>
            <w:r w:rsidRPr="00533E32">
              <w:rPr>
                <w:rFonts w:cstheme="minorHAnsi"/>
                <w:b/>
              </w:rPr>
              <w:t xml:space="preserve">Noise </w:t>
            </w:r>
          </w:p>
          <w:p w14:paraId="0F4B6C03" w14:textId="77777777" w:rsidR="00533E32" w:rsidRDefault="00533E32" w:rsidP="001E1130">
            <w:pPr>
              <w:jc w:val="center"/>
              <w:rPr>
                <w:rFonts w:cstheme="minorHAnsi"/>
                <w:b/>
              </w:rPr>
            </w:pPr>
          </w:p>
          <w:p w14:paraId="61F2830E" w14:textId="06404267" w:rsidR="00533E32" w:rsidRPr="00533E32" w:rsidRDefault="00533E32" w:rsidP="001E1130">
            <w:pPr>
              <w:jc w:val="center"/>
              <w:rPr>
                <w:rFonts w:cstheme="minorHAnsi"/>
                <w:b/>
              </w:rPr>
            </w:pPr>
            <w:r>
              <w:rPr>
                <w:rFonts w:cstheme="minorHAnsi"/>
                <w:b/>
              </w:rPr>
              <w:t>t-ratio</w:t>
            </w:r>
          </w:p>
        </w:tc>
        <w:tc>
          <w:tcPr>
            <w:tcW w:w="1134" w:type="dxa"/>
            <w:tcBorders>
              <w:top w:val="nil"/>
              <w:left w:val="nil"/>
              <w:bottom w:val="single" w:sz="4" w:space="0" w:color="auto"/>
              <w:right w:val="nil"/>
            </w:tcBorders>
          </w:tcPr>
          <w:p w14:paraId="6FD39A18" w14:textId="77777777" w:rsidR="00533E32" w:rsidRDefault="00533E32" w:rsidP="001E1130">
            <w:pPr>
              <w:jc w:val="center"/>
              <w:rPr>
                <w:rFonts w:cstheme="minorHAnsi"/>
                <w:b/>
              </w:rPr>
            </w:pPr>
            <w:r w:rsidRPr="00533E32">
              <w:rPr>
                <w:rFonts w:cstheme="minorHAnsi"/>
                <w:b/>
              </w:rPr>
              <w:t>Noise</w:t>
            </w:r>
          </w:p>
          <w:p w14:paraId="212B8273" w14:textId="77777777" w:rsidR="00533E32" w:rsidRDefault="00533E32" w:rsidP="001E1130">
            <w:pPr>
              <w:jc w:val="center"/>
              <w:rPr>
                <w:rFonts w:cstheme="minorHAnsi"/>
                <w:b/>
              </w:rPr>
            </w:pPr>
          </w:p>
          <w:p w14:paraId="2F9AA7E6" w14:textId="0777FCD7" w:rsidR="00533E32" w:rsidRPr="00533E32" w:rsidRDefault="00533E32" w:rsidP="001E1130">
            <w:pPr>
              <w:jc w:val="center"/>
              <w:rPr>
                <w:rFonts w:cstheme="minorHAnsi"/>
                <w:b/>
              </w:rPr>
            </w:pPr>
            <w:r>
              <w:rPr>
                <w:rFonts w:cstheme="minorHAnsi"/>
                <w:b/>
              </w:rPr>
              <w:t>p</w:t>
            </w:r>
          </w:p>
        </w:tc>
        <w:tc>
          <w:tcPr>
            <w:tcW w:w="1688" w:type="dxa"/>
            <w:tcBorders>
              <w:top w:val="nil"/>
              <w:left w:val="nil"/>
              <w:bottom w:val="single" w:sz="4" w:space="0" w:color="auto"/>
              <w:right w:val="nil"/>
            </w:tcBorders>
          </w:tcPr>
          <w:p w14:paraId="365FCFDD" w14:textId="727086DB" w:rsidR="00533E32" w:rsidRPr="00533E32" w:rsidRDefault="00533E32" w:rsidP="001E1130">
            <w:pPr>
              <w:jc w:val="center"/>
              <w:rPr>
                <w:rFonts w:cstheme="minorHAnsi"/>
                <w:b/>
              </w:rPr>
            </w:pPr>
            <w:r w:rsidRPr="00533E32">
              <w:rPr>
                <w:rFonts w:cstheme="minorHAnsi"/>
                <w:b/>
              </w:rPr>
              <w:t>Model comparison</w:t>
            </w:r>
          </w:p>
          <w:p w14:paraId="127AAE28" w14:textId="77777777" w:rsidR="00533E32" w:rsidRDefault="00533E32" w:rsidP="001E1130">
            <w:pPr>
              <w:jc w:val="center"/>
              <w:rPr>
                <w:rFonts w:cstheme="minorHAnsi"/>
                <w:b/>
              </w:rPr>
            </w:pPr>
          </w:p>
          <w:p w14:paraId="7669CBE0" w14:textId="4F1C79D5" w:rsidR="00533E32" w:rsidRPr="00533E32" w:rsidRDefault="00533E32" w:rsidP="001E1130">
            <w:pPr>
              <w:jc w:val="center"/>
              <w:rPr>
                <w:b/>
              </w:rPr>
            </w:pPr>
            <w:r w:rsidRPr="00533E32">
              <w:rPr>
                <w:rFonts w:cstheme="minorHAnsi"/>
                <w:b/>
              </w:rPr>
              <w:t>Χ</w:t>
            </w:r>
            <w:r w:rsidRPr="00533E32">
              <w:rPr>
                <w:b/>
                <w:vertAlign w:val="superscript"/>
              </w:rPr>
              <w:t>2</w:t>
            </w:r>
          </w:p>
        </w:tc>
        <w:tc>
          <w:tcPr>
            <w:tcW w:w="1289" w:type="dxa"/>
            <w:tcBorders>
              <w:top w:val="nil"/>
              <w:left w:val="nil"/>
              <w:bottom w:val="single" w:sz="4" w:space="0" w:color="auto"/>
              <w:right w:val="nil"/>
            </w:tcBorders>
          </w:tcPr>
          <w:p w14:paraId="0A467808" w14:textId="76F73AE1" w:rsidR="00533E32" w:rsidRPr="00533E32" w:rsidRDefault="00533E32" w:rsidP="001E1130">
            <w:pPr>
              <w:jc w:val="center"/>
              <w:rPr>
                <w:b/>
              </w:rPr>
            </w:pPr>
            <w:r w:rsidRPr="00533E32">
              <w:rPr>
                <w:b/>
              </w:rPr>
              <w:t xml:space="preserve">Model comparison </w:t>
            </w:r>
            <w:r w:rsidRPr="00533E32">
              <w:rPr>
                <w:b/>
                <w:i/>
              </w:rPr>
              <w:t>p</w:t>
            </w:r>
          </w:p>
        </w:tc>
      </w:tr>
      <w:tr w:rsidR="00533E32" w14:paraId="4587BF9F" w14:textId="4C7775D7" w:rsidTr="00535D90">
        <w:trPr>
          <w:trHeight w:val="170"/>
        </w:trPr>
        <w:tc>
          <w:tcPr>
            <w:tcW w:w="3465" w:type="dxa"/>
            <w:tcBorders>
              <w:top w:val="single" w:sz="4" w:space="0" w:color="auto"/>
              <w:left w:val="nil"/>
              <w:bottom w:val="nil"/>
              <w:right w:val="nil"/>
            </w:tcBorders>
          </w:tcPr>
          <w:p w14:paraId="43BB75D1" w14:textId="77777777" w:rsidR="00533E32" w:rsidRDefault="00533E32" w:rsidP="00CE4E6D">
            <w:proofErr w:type="spellStart"/>
            <w:r w:rsidRPr="00E529E5">
              <w:rPr>
                <w:b/>
              </w:rPr>
              <w:t>MaxDistance</w:t>
            </w:r>
            <w:proofErr w:type="spellEnd"/>
            <w:r>
              <w:t xml:space="preserve"> ~ noise + </w:t>
            </w:r>
            <w:r w:rsidRPr="00416731">
              <w:t>(1|PAIR)+(1|Verb)</w:t>
            </w:r>
          </w:p>
          <w:p w14:paraId="5BEF3F48" w14:textId="421BE8B6" w:rsidR="00572269" w:rsidRDefault="00572269" w:rsidP="00CE4E6D"/>
        </w:tc>
        <w:tc>
          <w:tcPr>
            <w:tcW w:w="1701" w:type="dxa"/>
            <w:tcBorders>
              <w:top w:val="single" w:sz="4" w:space="0" w:color="auto"/>
              <w:left w:val="nil"/>
              <w:bottom w:val="nil"/>
              <w:right w:val="nil"/>
            </w:tcBorders>
          </w:tcPr>
          <w:p w14:paraId="78E3FF0F" w14:textId="77777777" w:rsidR="00533E32" w:rsidRPr="00416731" w:rsidRDefault="00533E32" w:rsidP="001E1130">
            <w:pPr>
              <w:jc w:val="center"/>
            </w:pPr>
          </w:p>
        </w:tc>
        <w:tc>
          <w:tcPr>
            <w:tcW w:w="851" w:type="dxa"/>
            <w:tcBorders>
              <w:top w:val="single" w:sz="4" w:space="0" w:color="auto"/>
              <w:left w:val="nil"/>
              <w:bottom w:val="nil"/>
              <w:right w:val="nil"/>
            </w:tcBorders>
          </w:tcPr>
          <w:p w14:paraId="24D74539" w14:textId="77777777" w:rsidR="00533E32" w:rsidRDefault="00533E32" w:rsidP="001E1130">
            <w:pPr>
              <w:jc w:val="center"/>
            </w:pPr>
          </w:p>
        </w:tc>
        <w:tc>
          <w:tcPr>
            <w:tcW w:w="1134" w:type="dxa"/>
            <w:tcBorders>
              <w:top w:val="single" w:sz="4" w:space="0" w:color="auto"/>
              <w:left w:val="nil"/>
              <w:bottom w:val="nil"/>
              <w:right w:val="nil"/>
            </w:tcBorders>
          </w:tcPr>
          <w:p w14:paraId="71876655" w14:textId="77777777" w:rsidR="00533E32" w:rsidRDefault="00533E32" w:rsidP="001E1130">
            <w:pPr>
              <w:jc w:val="center"/>
            </w:pPr>
          </w:p>
        </w:tc>
        <w:tc>
          <w:tcPr>
            <w:tcW w:w="1688" w:type="dxa"/>
            <w:tcBorders>
              <w:top w:val="single" w:sz="4" w:space="0" w:color="auto"/>
              <w:left w:val="nil"/>
              <w:bottom w:val="nil"/>
              <w:right w:val="nil"/>
            </w:tcBorders>
          </w:tcPr>
          <w:p w14:paraId="6E212879" w14:textId="5B27E70A" w:rsidR="00533E32" w:rsidRPr="00416731" w:rsidRDefault="00533E32" w:rsidP="001E1130">
            <w:pPr>
              <w:jc w:val="center"/>
            </w:pPr>
            <w:r>
              <w:t>0.698</w:t>
            </w:r>
          </w:p>
        </w:tc>
        <w:tc>
          <w:tcPr>
            <w:tcW w:w="1289" w:type="dxa"/>
            <w:tcBorders>
              <w:top w:val="single" w:sz="4" w:space="0" w:color="auto"/>
              <w:left w:val="nil"/>
              <w:bottom w:val="nil"/>
              <w:right w:val="nil"/>
            </w:tcBorders>
          </w:tcPr>
          <w:p w14:paraId="1DF09605" w14:textId="1223AFD3" w:rsidR="00533E32" w:rsidRPr="00416731" w:rsidRDefault="00533E32" w:rsidP="001E1130">
            <w:pPr>
              <w:jc w:val="center"/>
            </w:pPr>
            <w:r>
              <w:t>0.705</w:t>
            </w:r>
          </w:p>
        </w:tc>
      </w:tr>
      <w:tr w:rsidR="00533E32" w14:paraId="6C818B50" w14:textId="31B7FA49" w:rsidTr="00535D90">
        <w:trPr>
          <w:trHeight w:val="170"/>
        </w:trPr>
        <w:tc>
          <w:tcPr>
            <w:tcW w:w="3465" w:type="dxa"/>
            <w:tcBorders>
              <w:top w:val="nil"/>
              <w:left w:val="nil"/>
              <w:bottom w:val="nil"/>
              <w:right w:val="nil"/>
            </w:tcBorders>
          </w:tcPr>
          <w:p w14:paraId="38C1CF76" w14:textId="77777777" w:rsidR="003710EC" w:rsidRDefault="00533E32" w:rsidP="00CE4E6D">
            <w:proofErr w:type="spellStart"/>
            <w:r w:rsidRPr="00E529E5">
              <w:rPr>
                <w:b/>
              </w:rPr>
              <w:t>Submovements</w:t>
            </w:r>
            <w:proofErr w:type="spellEnd"/>
            <w:r>
              <w:t xml:space="preserve"> ~ noise + </w:t>
            </w:r>
            <w:r w:rsidRPr="00416731">
              <w:t>(1|PAIR)+(1|Verb)</w:t>
            </w:r>
            <w:r>
              <w:t xml:space="preserve">, </w:t>
            </w:r>
          </w:p>
          <w:p w14:paraId="03CF05F7" w14:textId="67B5AB7E" w:rsidR="00533E32" w:rsidRDefault="00533E32" w:rsidP="00CE4E6D">
            <w:r>
              <w:t>family=</w:t>
            </w:r>
            <w:r w:rsidR="003710EC">
              <w:t>P</w:t>
            </w:r>
            <w:r>
              <w:t>oisson</w:t>
            </w:r>
          </w:p>
        </w:tc>
        <w:tc>
          <w:tcPr>
            <w:tcW w:w="1701" w:type="dxa"/>
            <w:tcBorders>
              <w:top w:val="nil"/>
              <w:left w:val="nil"/>
              <w:bottom w:val="nil"/>
              <w:right w:val="nil"/>
            </w:tcBorders>
          </w:tcPr>
          <w:p w14:paraId="2EEBD979" w14:textId="22835623" w:rsidR="00533E32" w:rsidRPr="00416731" w:rsidRDefault="00533E32" w:rsidP="001E1130">
            <w:pPr>
              <w:jc w:val="center"/>
            </w:pPr>
          </w:p>
        </w:tc>
        <w:tc>
          <w:tcPr>
            <w:tcW w:w="851" w:type="dxa"/>
            <w:tcBorders>
              <w:top w:val="nil"/>
              <w:left w:val="nil"/>
              <w:bottom w:val="nil"/>
              <w:right w:val="nil"/>
            </w:tcBorders>
          </w:tcPr>
          <w:p w14:paraId="78963C10" w14:textId="77777777" w:rsidR="00533E32" w:rsidRDefault="00533E32" w:rsidP="001E1130">
            <w:pPr>
              <w:jc w:val="center"/>
            </w:pPr>
          </w:p>
        </w:tc>
        <w:tc>
          <w:tcPr>
            <w:tcW w:w="1134" w:type="dxa"/>
            <w:tcBorders>
              <w:top w:val="nil"/>
              <w:left w:val="nil"/>
              <w:bottom w:val="nil"/>
              <w:right w:val="nil"/>
            </w:tcBorders>
          </w:tcPr>
          <w:p w14:paraId="368B2E1F" w14:textId="77777777" w:rsidR="00533E32" w:rsidRDefault="00533E32" w:rsidP="001E1130">
            <w:pPr>
              <w:jc w:val="center"/>
            </w:pPr>
          </w:p>
        </w:tc>
        <w:tc>
          <w:tcPr>
            <w:tcW w:w="1688" w:type="dxa"/>
            <w:tcBorders>
              <w:top w:val="nil"/>
              <w:left w:val="nil"/>
              <w:bottom w:val="nil"/>
              <w:right w:val="nil"/>
            </w:tcBorders>
          </w:tcPr>
          <w:p w14:paraId="5BCB7D93" w14:textId="726DC7C8" w:rsidR="00533E32" w:rsidRPr="00416731" w:rsidRDefault="00533E32" w:rsidP="001E1130">
            <w:pPr>
              <w:jc w:val="center"/>
            </w:pPr>
            <w:r>
              <w:t>22.519</w:t>
            </w:r>
          </w:p>
        </w:tc>
        <w:tc>
          <w:tcPr>
            <w:tcW w:w="1289" w:type="dxa"/>
            <w:tcBorders>
              <w:top w:val="nil"/>
              <w:left w:val="nil"/>
              <w:bottom w:val="nil"/>
              <w:right w:val="nil"/>
            </w:tcBorders>
          </w:tcPr>
          <w:p w14:paraId="7A098C65" w14:textId="13D7202A" w:rsidR="00533E32" w:rsidRPr="00416731" w:rsidRDefault="00533E32" w:rsidP="001E1130">
            <w:pPr>
              <w:jc w:val="center"/>
            </w:pPr>
            <w:r>
              <w:t>&lt; 0.001</w:t>
            </w:r>
          </w:p>
        </w:tc>
      </w:tr>
      <w:tr w:rsidR="006D05D1" w14:paraId="7D7C984B" w14:textId="77777777" w:rsidTr="00535D90">
        <w:trPr>
          <w:trHeight w:val="170"/>
        </w:trPr>
        <w:tc>
          <w:tcPr>
            <w:tcW w:w="3465" w:type="dxa"/>
            <w:tcBorders>
              <w:top w:val="nil"/>
              <w:left w:val="nil"/>
              <w:bottom w:val="nil"/>
              <w:right w:val="nil"/>
            </w:tcBorders>
          </w:tcPr>
          <w:p w14:paraId="70B05057" w14:textId="77777777" w:rsidR="006D05D1" w:rsidRPr="00E529E5" w:rsidRDefault="006D05D1" w:rsidP="006D05D1">
            <w:pPr>
              <w:rPr>
                <w:b/>
              </w:rPr>
            </w:pPr>
          </w:p>
        </w:tc>
        <w:tc>
          <w:tcPr>
            <w:tcW w:w="3686" w:type="dxa"/>
            <w:gridSpan w:val="3"/>
            <w:tcBorders>
              <w:top w:val="nil"/>
              <w:left w:val="nil"/>
              <w:bottom w:val="nil"/>
              <w:right w:val="nil"/>
            </w:tcBorders>
          </w:tcPr>
          <w:p w14:paraId="69DAC6CC" w14:textId="2348B792" w:rsidR="006D05D1" w:rsidRDefault="006D05D1" w:rsidP="006D05D1">
            <w:pPr>
              <w:jc w:val="center"/>
            </w:pPr>
            <w:r w:rsidRPr="00CE055B">
              <w:rPr>
                <w:i/>
              </w:rPr>
              <w:t>8-talker – clear</w:t>
            </w:r>
          </w:p>
        </w:tc>
        <w:tc>
          <w:tcPr>
            <w:tcW w:w="1688" w:type="dxa"/>
            <w:tcBorders>
              <w:top w:val="nil"/>
              <w:left w:val="nil"/>
              <w:bottom w:val="nil"/>
              <w:right w:val="nil"/>
            </w:tcBorders>
          </w:tcPr>
          <w:p w14:paraId="090961BF" w14:textId="77777777" w:rsidR="006D05D1" w:rsidRDefault="006D05D1" w:rsidP="006D05D1">
            <w:pPr>
              <w:jc w:val="center"/>
            </w:pPr>
          </w:p>
        </w:tc>
        <w:tc>
          <w:tcPr>
            <w:tcW w:w="1289" w:type="dxa"/>
            <w:tcBorders>
              <w:top w:val="nil"/>
              <w:left w:val="nil"/>
              <w:bottom w:val="nil"/>
              <w:right w:val="nil"/>
            </w:tcBorders>
          </w:tcPr>
          <w:p w14:paraId="47F78380" w14:textId="77777777" w:rsidR="006D05D1" w:rsidRDefault="006D05D1" w:rsidP="006D05D1">
            <w:pPr>
              <w:jc w:val="center"/>
            </w:pPr>
          </w:p>
        </w:tc>
      </w:tr>
      <w:tr w:rsidR="006D05D1" w14:paraId="4630A055" w14:textId="77777777" w:rsidTr="00535D90">
        <w:trPr>
          <w:trHeight w:val="170"/>
        </w:trPr>
        <w:tc>
          <w:tcPr>
            <w:tcW w:w="3465" w:type="dxa"/>
            <w:tcBorders>
              <w:top w:val="nil"/>
              <w:left w:val="nil"/>
              <w:bottom w:val="nil"/>
              <w:right w:val="nil"/>
            </w:tcBorders>
          </w:tcPr>
          <w:p w14:paraId="2BAC3A2E" w14:textId="77777777" w:rsidR="006D05D1" w:rsidRPr="00E529E5" w:rsidRDefault="006D05D1" w:rsidP="006D05D1">
            <w:pPr>
              <w:rPr>
                <w:b/>
              </w:rPr>
            </w:pPr>
          </w:p>
        </w:tc>
        <w:tc>
          <w:tcPr>
            <w:tcW w:w="1701" w:type="dxa"/>
            <w:tcBorders>
              <w:top w:val="nil"/>
              <w:left w:val="nil"/>
              <w:bottom w:val="nil"/>
              <w:right w:val="nil"/>
            </w:tcBorders>
          </w:tcPr>
          <w:p w14:paraId="0940AFE3" w14:textId="26056702" w:rsidR="006D05D1" w:rsidRPr="00416731" w:rsidRDefault="006D05D1" w:rsidP="006D05D1">
            <w:pPr>
              <w:jc w:val="center"/>
            </w:pPr>
            <w:r>
              <w:t>0.133</w:t>
            </w:r>
          </w:p>
        </w:tc>
        <w:tc>
          <w:tcPr>
            <w:tcW w:w="851" w:type="dxa"/>
            <w:tcBorders>
              <w:top w:val="nil"/>
              <w:left w:val="nil"/>
              <w:bottom w:val="nil"/>
              <w:right w:val="nil"/>
            </w:tcBorders>
          </w:tcPr>
          <w:p w14:paraId="11A83B49" w14:textId="46D145F4" w:rsidR="006D05D1" w:rsidRDefault="006D05D1" w:rsidP="009D6408">
            <w:pPr>
              <w:jc w:val="center"/>
            </w:pPr>
            <w:r>
              <w:t>4.679</w:t>
            </w:r>
          </w:p>
        </w:tc>
        <w:tc>
          <w:tcPr>
            <w:tcW w:w="1134" w:type="dxa"/>
            <w:tcBorders>
              <w:top w:val="nil"/>
              <w:left w:val="nil"/>
              <w:bottom w:val="nil"/>
              <w:right w:val="nil"/>
            </w:tcBorders>
          </w:tcPr>
          <w:p w14:paraId="7DF70C40" w14:textId="65756D2B" w:rsidR="006D05D1" w:rsidRDefault="006D05D1" w:rsidP="009D6408">
            <w:pPr>
              <w:jc w:val="center"/>
            </w:pPr>
            <w:r>
              <w:t>&lt;0.001</w:t>
            </w:r>
          </w:p>
        </w:tc>
        <w:tc>
          <w:tcPr>
            <w:tcW w:w="1688" w:type="dxa"/>
            <w:tcBorders>
              <w:top w:val="nil"/>
              <w:left w:val="nil"/>
              <w:bottom w:val="nil"/>
              <w:right w:val="nil"/>
            </w:tcBorders>
          </w:tcPr>
          <w:p w14:paraId="099DDDF4" w14:textId="77777777" w:rsidR="006D05D1" w:rsidRDefault="006D05D1" w:rsidP="006D05D1">
            <w:pPr>
              <w:jc w:val="center"/>
            </w:pPr>
          </w:p>
        </w:tc>
        <w:tc>
          <w:tcPr>
            <w:tcW w:w="1289" w:type="dxa"/>
            <w:tcBorders>
              <w:top w:val="nil"/>
              <w:left w:val="nil"/>
              <w:bottom w:val="nil"/>
              <w:right w:val="nil"/>
            </w:tcBorders>
          </w:tcPr>
          <w:p w14:paraId="08587FEF" w14:textId="77777777" w:rsidR="006D05D1" w:rsidRDefault="006D05D1" w:rsidP="006D05D1">
            <w:pPr>
              <w:jc w:val="center"/>
            </w:pPr>
          </w:p>
        </w:tc>
      </w:tr>
      <w:tr w:rsidR="006D05D1" w14:paraId="5AC25B43" w14:textId="77777777" w:rsidTr="00535D90">
        <w:trPr>
          <w:trHeight w:val="170"/>
        </w:trPr>
        <w:tc>
          <w:tcPr>
            <w:tcW w:w="3465" w:type="dxa"/>
            <w:tcBorders>
              <w:top w:val="nil"/>
              <w:left w:val="nil"/>
              <w:bottom w:val="nil"/>
              <w:right w:val="nil"/>
            </w:tcBorders>
          </w:tcPr>
          <w:p w14:paraId="2837A159" w14:textId="77777777" w:rsidR="006D05D1" w:rsidRPr="00E529E5" w:rsidRDefault="006D05D1" w:rsidP="006D05D1">
            <w:pPr>
              <w:rPr>
                <w:b/>
              </w:rPr>
            </w:pPr>
          </w:p>
        </w:tc>
        <w:tc>
          <w:tcPr>
            <w:tcW w:w="3686" w:type="dxa"/>
            <w:gridSpan w:val="3"/>
            <w:tcBorders>
              <w:top w:val="nil"/>
              <w:left w:val="nil"/>
              <w:bottom w:val="nil"/>
              <w:right w:val="nil"/>
            </w:tcBorders>
          </w:tcPr>
          <w:p w14:paraId="53EDF75E" w14:textId="43384FC7" w:rsidR="006D05D1" w:rsidRDefault="006D05D1" w:rsidP="006D05D1">
            <w:pPr>
              <w:jc w:val="center"/>
            </w:pPr>
            <w:r w:rsidRPr="00CE055B">
              <w:rPr>
                <w:i/>
              </w:rPr>
              <w:t>4-talker – clear</w:t>
            </w:r>
          </w:p>
        </w:tc>
        <w:tc>
          <w:tcPr>
            <w:tcW w:w="1688" w:type="dxa"/>
            <w:tcBorders>
              <w:top w:val="nil"/>
              <w:left w:val="nil"/>
              <w:bottom w:val="nil"/>
              <w:right w:val="nil"/>
            </w:tcBorders>
          </w:tcPr>
          <w:p w14:paraId="6B37A66A" w14:textId="77777777" w:rsidR="006D05D1" w:rsidRDefault="006D05D1" w:rsidP="006D05D1">
            <w:pPr>
              <w:jc w:val="center"/>
            </w:pPr>
          </w:p>
        </w:tc>
        <w:tc>
          <w:tcPr>
            <w:tcW w:w="1289" w:type="dxa"/>
            <w:tcBorders>
              <w:top w:val="nil"/>
              <w:left w:val="nil"/>
              <w:bottom w:val="nil"/>
              <w:right w:val="nil"/>
            </w:tcBorders>
          </w:tcPr>
          <w:p w14:paraId="50F82578" w14:textId="77777777" w:rsidR="006D05D1" w:rsidRDefault="006D05D1" w:rsidP="006D05D1">
            <w:pPr>
              <w:jc w:val="center"/>
            </w:pPr>
          </w:p>
        </w:tc>
      </w:tr>
      <w:tr w:rsidR="006D05D1" w14:paraId="4B0F3CB5" w14:textId="77777777" w:rsidTr="00535D90">
        <w:trPr>
          <w:trHeight w:val="170"/>
        </w:trPr>
        <w:tc>
          <w:tcPr>
            <w:tcW w:w="3465" w:type="dxa"/>
            <w:tcBorders>
              <w:top w:val="nil"/>
              <w:left w:val="nil"/>
              <w:bottom w:val="nil"/>
              <w:right w:val="nil"/>
            </w:tcBorders>
          </w:tcPr>
          <w:p w14:paraId="6D33FE0B" w14:textId="77777777" w:rsidR="006D05D1" w:rsidRPr="00E529E5" w:rsidRDefault="006D05D1" w:rsidP="006D05D1">
            <w:pPr>
              <w:rPr>
                <w:b/>
              </w:rPr>
            </w:pPr>
          </w:p>
        </w:tc>
        <w:tc>
          <w:tcPr>
            <w:tcW w:w="1701" w:type="dxa"/>
            <w:tcBorders>
              <w:top w:val="nil"/>
              <w:left w:val="nil"/>
              <w:bottom w:val="nil"/>
              <w:right w:val="nil"/>
            </w:tcBorders>
          </w:tcPr>
          <w:p w14:paraId="7EA5CAA1" w14:textId="7B656C8D" w:rsidR="006D05D1" w:rsidRPr="00416731" w:rsidRDefault="006D05D1" w:rsidP="006D05D1">
            <w:pPr>
              <w:jc w:val="center"/>
            </w:pPr>
            <w:r>
              <w:t>0.089</w:t>
            </w:r>
          </w:p>
        </w:tc>
        <w:tc>
          <w:tcPr>
            <w:tcW w:w="851" w:type="dxa"/>
            <w:tcBorders>
              <w:top w:val="nil"/>
              <w:left w:val="nil"/>
              <w:bottom w:val="nil"/>
              <w:right w:val="nil"/>
            </w:tcBorders>
          </w:tcPr>
          <w:p w14:paraId="395B6C36" w14:textId="64E9E80E" w:rsidR="006D05D1" w:rsidRDefault="006D05D1" w:rsidP="009D6408">
            <w:pPr>
              <w:jc w:val="center"/>
            </w:pPr>
            <w:r>
              <w:t>3.013</w:t>
            </w:r>
          </w:p>
        </w:tc>
        <w:tc>
          <w:tcPr>
            <w:tcW w:w="1134" w:type="dxa"/>
            <w:tcBorders>
              <w:top w:val="nil"/>
              <w:left w:val="nil"/>
              <w:bottom w:val="nil"/>
              <w:right w:val="nil"/>
            </w:tcBorders>
          </w:tcPr>
          <w:p w14:paraId="035338D9" w14:textId="7C784E54" w:rsidR="006D05D1" w:rsidRDefault="006D05D1" w:rsidP="009D6408">
            <w:pPr>
              <w:jc w:val="center"/>
            </w:pPr>
            <w:r>
              <w:t>0.007</w:t>
            </w:r>
          </w:p>
        </w:tc>
        <w:tc>
          <w:tcPr>
            <w:tcW w:w="1688" w:type="dxa"/>
            <w:tcBorders>
              <w:top w:val="nil"/>
              <w:left w:val="nil"/>
              <w:bottom w:val="nil"/>
              <w:right w:val="nil"/>
            </w:tcBorders>
          </w:tcPr>
          <w:p w14:paraId="2AB89F85" w14:textId="77777777" w:rsidR="006D05D1" w:rsidRDefault="006D05D1" w:rsidP="006D05D1">
            <w:pPr>
              <w:jc w:val="center"/>
            </w:pPr>
          </w:p>
        </w:tc>
        <w:tc>
          <w:tcPr>
            <w:tcW w:w="1289" w:type="dxa"/>
            <w:tcBorders>
              <w:top w:val="nil"/>
              <w:left w:val="nil"/>
              <w:bottom w:val="nil"/>
              <w:right w:val="nil"/>
            </w:tcBorders>
          </w:tcPr>
          <w:p w14:paraId="07CC7E20" w14:textId="77777777" w:rsidR="006D05D1" w:rsidRDefault="006D05D1" w:rsidP="006D05D1">
            <w:pPr>
              <w:jc w:val="center"/>
            </w:pPr>
          </w:p>
        </w:tc>
      </w:tr>
      <w:tr w:rsidR="006D05D1" w14:paraId="06EEA132" w14:textId="77777777" w:rsidTr="00535D90">
        <w:trPr>
          <w:trHeight w:val="170"/>
        </w:trPr>
        <w:tc>
          <w:tcPr>
            <w:tcW w:w="3465" w:type="dxa"/>
            <w:tcBorders>
              <w:top w:val="nil"/>
              <w:left w:val="nil"/>
              <w:bottom w:val="nil"/>
              <w:right w:val="nil"/>
            </w:tcBorders>
          </w:tcPr>
          <w:p w14:paraId="2298D69B" w14:textId="77777777" w:rsidR="006D05D1" w:rsidRPr="00E529E5" w:rsidRDefault="006D05D1" w:rsidP="006D05D1">
            <w:pPr>
              <w:rPr>
                <w:b/>
              </w:rPr>
            </w:pPr>
          </w:p>
        </w:tc>
        <w:tc>
          <w:tcPr>
            <w:tcW w:w="3686" w:type="dxa"/>
            <w:gridSpan w:val="3"/>
            <w:tcBorders>
              <w:top w:val="nil"/>
              <w:left w:val="nil"/>
              <w:bottom w:val="nil"/>
              <w:right w:val="nil"/>
            </w:tcBorders>
          </w:tcPr>
          <w:p w14:paraId="467AF599" w14:textId="41EA052E" w:rsidR="006D05D1" w:rsidRDefault="006D05D1" w:rsidP="006D05D1">
            <w:pPr>
              <w:jc w:val="center"/>
            </w:pPr>
            <w:r w:rsidRPr="00CE055B">
              <w:rPr>
                <w:i/>
              </w:rPr>
              <w:t>8-talker – 4-talker</w:t>
            </w:r>
          </w:p>
        </w:tc>
        <w:tc>
          <w:tcPr>
            <w:tcW w:w="1688" w:type="dxa"/>
            <w:tcBorders>
              <w:top w:val="nil"/>
              <w:left w:val="nil"/>
              <w:bottom w:val="nil"/>
              <w:right w:val="nil"/>
            </w:tcBorders>
          </w:tcPr>
          <w:p w14:paraId="762CC0A0" w14:textId="77777777" w:rsidR="006D05D1" w:rsidRDefault="006D05D1" w:rsidP="006D05D1">
            <w:pPr>
              <w:jc w:val="center"/>
            </w:pPr>
          </w:p>
        </w:tc>
        <w:tc>
          <w:tcPr>
            <w:tcW w:w="1289" w:type="dxa"/>
            <w:tcBorders>
              <w:top w:val="nil"/>
              <w:left w:val="nil"/>
              <w:bottom w:val="nil"/>
              <w:right w:val="nil"/>
            </w:tcBorders>
          </w:tcPr>
          <w:p w14:paraId="2DE6B65C" w14:textId="77777777" w:rsidR="006D05D1" w:rsidRDefault="006D05D1" w:rsidP="006D05D1">
            <w:pPr>
              <w:jc w:val="center"/>
            </w:pPr>
          </w:p>
        </w:tc>
      </w:tr>
      <w:tr w:rsidR="006D05D1" w14:paraId="777499E3" w14:textId="77777777" w:rsidTr="00535D90">
        <w:trPr>
          <w:trHeight w:val="170"/>
        </w:trPr>
        <w:tc>
          <w:tcPr>
            <w:tcW w:w="3465" w:type="dxa"/>
            <w:tcBorders>
              <w:top w:val="nil"/>
              <w:left w:val="nil"/>
              <w:bottom w:val="nil"/>
              <w:right w:val="nil"/>
            </w:tcBorders>
          </w:tcPr>
          <w:p w14:paraId="0BAAB05E" w14:textId="77777777" w:rsidR="006D05D1" w:rsidRPr="00E529E5" w:rsidRDefault="006D05D1" w:rsidP="006D05D1">
            <w:pPr>
              <w:rPr>
                <w:b/>
              </w:rPr>
            </w:pPr>
          </w:p>
        </w:tc>
        <w:tc>
          <w:tcPr>
            <w:tcW w:w="1701" w:type="dxa"/>
            <w:tcBorders>
              <w:top w:val="nil"/>
              <w:left w:val="nil"/>
              <w:bottom w:val="nil"/>
              <w:right w:val="nil"/>
            </w:tcBorders>
          </w:tcPr>
          <w:p w14:paraId="2E3CB847" w14:textId="0D0AB483" w:rsidR="006D05D1" w:rsidRPr="00416731" w:rsidRDefault="006D05D1" w:rsidP="006D05D1">
            <w:pPr>
              <w:jc w:val="center"/>
            </w:pPr>
            <w:r>
              <w:t>0.044</w:t>
            </w:r>
          </w:p>
        </w:tc>
        <w:tc>
          <w:tcPr>
            <w:tcW w:w="851" w:type="dxa"/>
            <w:tcBorders>
              <w:top w:val="nil"/>
              <w:left w:val="nil"/>
              <w:bottom w:val="nil"/>
              <w:right w:val="nil"/>
            </w:tcBorders>
          </w:tcPr>
          <w:p w14:paraId="6A76431F" w14:textId="64216A68" w:rsidR="006D05D1" w:rsidRDefault="006D05D1" w:rsidP="006D05D1">
            <w:pPr>
              <w:jc w:val="center"/>
            </w:pPr>
            <w:r>
              <w:t>1.509</w:t>
            </w:r>
          </w:p>
        </w:tc>
        <w:tc>
          <w:tcPr>
            <w:tcW w:w="1134" w:type="dxa"/>
            <w:tcBorders>
              <w:top w:val="nil"/>
              <w:left w:val="nil"/>
              <w:bottom w:val="nil"/>
              <w:right w:val="nil"/>
            </w:tcBorders>
          </w:tcPr>
          <w:p w14:paraId="55F9F977" w14:textId="5F6F918B" w:rsidR="006D05D1" w:rsidRDefault="006D05D1" w:rsidP="006D05D1">
            <w:pPr>
              <w:jc w:val="center"/>
            </w:pPr>
            <w:r>
              <w:t>0.287</w:t>
            </w:r>
          </w:p>
        </w:tc>
        <w:tc>
          <w:tcPr>
            <w:tcW w:w="1688" w:type="dxa"/>
            <w:tcBorders>
              <w:top w:val="nil"/>
              <w:left w:val="nil"/>
              <w:bottom w:val="nil"/>
              <w:right w:val="nil"/>
            </w:tcBorders>
          </w:tcPr>
          <w:p w14:paraId="71E43813" w14:textId="77777777" w:rsidR="006D05D1" w:rsidRDefault="006D05D1" w:rsidP="006D05D1">
            <w:pPr>
              <w:jc w:val="center"/>
            </w:pPr>
          </w:p>
        </w:tc>
        <w:tc>
          <w:tcPr>
            <w:tcW w:w="1289" w:type="dxa"/>
            <w:tcBorders>
              <w:top w:val="nil"/>
              <w:left w:val="nil"/>
              <w:bottom w:val="nil"/>
              <w:right w:val="nil"/>
            </w:tcBorders>
          </w:tcPr>
          <w:p w14:paraId="5B4815AE" w14:textId="77777777" w:rsidR="006D05D1" w:rsidRDefault="006D05D1" w:rsidP="006D05D1">
            <w:pPr>
              <w:jc w:val="center"/>
            </w:pPr>
          </w:p>
        </w:tc>
      </w:tr>
      <w:tr w:rsidR="009E3141" w14:paraId="2E380E9A" w14:textId="5B5C02A4" w:rsidTr="00535D90">
        <w:trPr>
          <w:trHeight w:val="170"/>
        </w:trPr>
        <w:tc>
          <w:tcPr>
            <w:tcW w:w="3465" w:type="dxa"/>
            <w:tcBorders>
              <w:top w:val="nil"/>
              <w:left w:val="nil"/>
              <w:bottom w:val="nil"/>
              <w:right w:val="nil"/>
            </w:tcBorders>
          </w:tcPr>
          <w:p w14:paraId="69669302" w14:textId="77777777" w:rsidR="006D05D1" w:rsidRDefault="006D05D1" w:rsidP="006D05D1">
            <w:proofErr w:type="spellStart"/>
            <w:r w:rsidRPr="00E529E5">
              <w:rPr>
                <w:b/>
              </w:rPr>
              <w:t>PeakVelocity</w:t>
            </w:r>
            <w:proofErr w:type="spellEnd"/>
            <w:r>
              <w:t xml:space="preserve"> ~ noise + </w:t>
            </w:r>
            <w:r w:rsidRPr="00416731">
              <w:t>(1|PAIR)+(1|Verb)</w:t>
            </w:r>
          </w:p>
          <w:p w14:paraId="40CA61D1" w14:textId="09A3BBC1" w:rsidR="00572269" w:rsidRDefault="00572269" w:rsidP="006D05D1"/>
        </w:tc>
        <w:tc>
          <w:tcPr>
            <w:tcW w:w="1701" w:type="dxa"/>
            <w:tcBorders>
              <w:top w:val="nil"/>
              <w:left w:val="nil"/>
              <w:bottom w:val="nil"/>
              <w:right w:val="nil"/>
            </w:tcBorders>
          </w:tcPr>
          <w:p w14:paraId="69D4ED84" w14:textId="77777777" w:rsidR="006D05D1" w:rsidRPr="00416731" w:rsidRDefault="006D05D1" w:rsidP="006D05D1">
            <w:pPr>
              <w:jc w:val="center"/>
            </w:pPr>
          </w:p>
        </w:tc>
        <w:tc>
          <w:tcPr>
            <w:tcW w:w="851" w:type="dxa"/>
            <w:tcBorders>
              <w:top w:val="nil"/>
              <w:left w:val="nil"/>
              <w:bottom w:val="nil"/>
              <w:right w:val="nil"/>
            </w:tcBorders>
          </w:tcPr>
          <w:p w14:paraId="6BBD2391" w14:textId="77777777" w:rsidR="006D05D1" w:rsidRDefault="006D05D1" w:rsidP="006D05D1">
            <w:pPr>
              <w:jc w:val="center"/>
            </w:pPr>
          </w:p>
        </w:tc>
        <w:tc>
          <w:tcPr>
            <w:tcW w:w="1134" w:type="dxa"/>
            <w:tcBorders>
              <w:top w:val="nil"/>
              <w:left w:val="nil"/>
              <w:bottom w:val="nil"/>
              <w:right w:val="nil"/>
            </w:tcBorders>
          </w:tcPr>
          <w:p w14:paraId="520A7506" w14:textId="77777777" w:rsidR="006D05D1" w:rsidRDefault="006D05D1" w:rsidP="006D05D1">
            <w:pPr>
              <w:jc w:val="center"/>
            </w:pPr>
          </w:p>
        </w:tc>
        <w:tc>
          <w:tcPr>
            <w:tcW w:w="1688" w:type="dxa"/>
            <w:tcBorders>
              <w:top w:val="nil"/>
              <w:left w:val="nil"/>
              <w:bottom w:val="nil"/>
              <w:right w:val="nil"/>
            </w:tcBorders>
          </w:tcPr>
          <w:p w14:paraId="35052065" w14:textId="14751BEE" w:rsidR="006D05D1" w:rsidRPr="00416731" w:rsidRDefault="006D05D1" w:rsidP="006D05D1">
            <w:pPr>
              <w:jc w:val="center"/>
            </w:pPr>
            <w:r>
              <w:t>5.266</w:t>
            </w:r>
          </w:p>
        </w:tc>
        <w:tc>
          <w:tcPr>
            <w:tcW w:w="1289" w:type="dxa"/>
            <w:tcBorders>
              <w:top w:val="nil"/>
              <w:left w:val="nil"/>
              <w:bottom w:val="nil"/>
              <w:right w:val="nil"/>
            </w:tcBorders>
          </w:tcPr>
          <w:p w14:paraId="73DE2278" w14:textId="779A24D6" w:rsidR="006D05D1" w:rsidRPr="00416731" w:rsidRDefault="006D05D1" w:rsidP="006D05D1">
            <w:pPr>
              <w:jc w:val="center"/>
            </w:pPr>
            <w:r>
              <w:t>0.072</w:t>
            </w:r>
          </w:p>
        </w:tc>
      </w:tr>
      <w:tr w:rsidR="009E3141" w14:paraId="7E8A5CB8" w14:textId="2BDD4E14" w:rsidTr="00535D90">
        <w:trPr>
          <w:trHeight w:val="170"/>
        </w:trPr>
        <w:tc>
          <w:tcPr>
            <w:tcW w:w="3465" w:type="dxa"/>
            <w:tcBorders>
              <w:top w:val="nil"/>
              <w:left w:val="nil"/>
              <w:bottom w:val="nil"/>
              <w:right w:val="nil"/>
            </w:tcBorders>
          </w:tcPr>
          <w:p w14:paraId="0BBA6F0F" w14:textId="684F968D" w:rsidR="006D05D1" w:rsidRDefault="006D05D1" w:rsidP="006D05D1">
            <w:proofErr w:type="spellStart"/>
            <w:r w:rsidRPr="00E529E5">
              <w:rPr>
                <w:b/>
              </w:rPr>
              <w:t>Holdtime</w:t>
            </w:r>
            <w:proofErr w:type="spellEnd"/>
            <w:r>
              <w:t xml:space="preserve"> ~ noise + </w:t>
            </w:r>
            <w:r w:rsidRPr="00416731">
              <w:t>(1</w:t>
            </w:r>
            <w:r w:rsidR="00DD185F">
              <w:t>+noise</w:t>
            </w:r>
            <w:r w:rsidRPr="00416731">
              <w:t>|PAIR)</w:t>
            </w:r>
            <w:r w:rsidR="003710EC">
              <w:t>,</w:t>
            </w:r>
          </w:p>
          <w:p w14:paraId="33EA4CAE" w14:textId="0D724135" w:rsidR="001117E6" w:rsidRDefault="003710EC" w:rsidP="006D05D1">
            <w:r>
              <w:t>Family=Gamma</w:t>
            </w:r>
          </w:p>
          <w:p w14:paraId="37950522" w14:textId="39DED04F" w:rsidR="003710EC" w:rsidRDefault="003710EC" w:rsidP="006D05D1"/>
        </w:tc>
        <w:tc>
          <w:tcPr>
            <w:tcW w:w="1701" w:type="dxa"/>
            <w:tcBorders>
              <w:top w:val="nil"/>
              <w:left w:val="nil"/>
              <w:bottom w:val="nil"/>
              <w:right w:val="nil"/>
            </w:tcBorders>
          </w:tcPr>
          <w:p w14:paraId="6E2C573B" w14:textId="77777777" w:rsidR="006D05D1" w:rsidRPr="00416731" w:rsidRDefault="006D05D1" w:rsidP="006D05D1">
            <w:pPr>
              <w:jc w:val="center"/>
            </w:pPr>
          </w:p>
        </w:tc>
        <w:tc>
          <w:tcPr>
            <w:tcW w:w="851" w:type="dxa"/>
            <w:tcBorders>
              <w:top w:val="nil"/>
              <w:left w:val="nil"/>
              <w:bottom w:val="nil"/>
              <w:right w:val="nil"/>
            </w:tcBorders>
          </w:tcPr>
          <w:p w14:paraId="698A52CF" w14:textId="77777777" w:rsidR="006D05D1" w:rsidRDefault="006D05D1" w:rsidP="006D05D1">
            <w:pPr>
              <w:jc w:val="center"/>
            </w:pPr>
          </w:p>
        </w:tc>
        <w:tc>
          <w:tcPr>
            <w:tcW w:w="1134" w:type="dxa"/>
            <w:tcBorders>
              <w:top w:val="nil"/>
              <w:left w:val="nil"/>
              <w:bottom w:val="nil"/>
              <w:right w:val="nil"/>
            </w:tcBorders>
          </w:tcPr>
          <w:p w14:paraId="7A97CF66" w14:textId="77777777" w:rsidR="006D05D1" w:rsidRDefault="006D05D1" w:rsidP="006D05D1">
            <w:pPr>
              <w:jc w:val="center"/>
            </w:pPr>
          </w:p>
        </w:tc>
        <w:tc>
          <w:tcPr>
            <w:tcW w:w="1688" w:type="dxa"/>
            <w:tcBorders>
              <w:top w:val="nil"/>
              <w:left w:val="nil"/>
              <w:bottom w:val="nil"/>
              <w:right w:val="nil"/>
            </w:tcBorders>
          </w:tcPr>
          <w:p w14:paraId="6448CB5D" w14:textId="412B1AAC" w:rsidR="006D05D1" w:rsidRPr="00416731" w:rsidRDefault="007A3133" w:rsidP="006D05D1">
            <w:pPr>
              <w:jc w:val="center"/>
            </w:pPr>
            <w:r>
              <w:t>179.74</w:t>
            </w:r>
          </w:p>
        </w:tc>
        <w:tc>
          <w:tcPr>
            <w:tcW w:w="1289" w:type="dxa"/>
            <w:tcBorders>
              <w:top w:val="nil"/>
              <w:left w:val="nil"/>
              <w:bottom w:val="nil"/>
              <w:right w:val="nil"/>
            </w:tcBorders>
          </w:tcPr>
          <w:p w14:paraId="6409321A" w14:textId="13CB1EF2" w:rsidR="006D05D1" w:rsidRPr="00416731" w:rsidRDefault="007A3133" w:rsidP="006D05D1">
            <w:pPr>
              <w:jc w:val="center"/>
            </w:pPr>
            <w:r>
              <w:t>&lt;0.001</w:t>
            </w:r>
          </w:p>
        </w:tc>
      </w:tr>
      <w:tr w:rsidR="007A3133" w14:paraId="5FCD5AE5" w14:textId="77777777" w:rsidTr="00535D90">
        <w:trPr>
          <w:trHeight w:val="170"/>
        </w:trPr>
        <w:tc>
          <w:tcPr>
            <w:tcW w:w="3465" w:type="dxa"/>
            <w:tcBorders>
              <w:top w:val="nil"/>
              <w:left w:val="nil"/>
              <w:bottom w:val="nil"/>
              <w:right w:val="nil"/>
            </w:tcBorders>
          </w:tcPr>
          <w:p w14:paraId="5F9E30E3" w14:textId="77777777" w:rsidR="007A3133" w:rsidRPr="00E529E5" w:rsidRDefault="007A3133" w:rsidP="006D05D1">
            <w:pPr>
              <w:rPr>
                <w:b/>
              </w:rPr>
            </w:pPr>
          </w:p>
        </w:tc>
        <w:tc>
          <w:tcPr>
            <w:tcW w:w="3686" w:type="dxa"/>
            <w:gridSpan w:val="3"/>
            <w:tcBorders>
              <w:top w:val="nil"/>
              <w:left w:val="nil"/>
              <w:bottom w:val="nil"/>
              <w:right w:val="nil"/>
            </w:tcBorders>
          </w:tcPr>
          <w:p w14:paraId="4CD1AAE3" w14:textId="7F60FCC6" w:rsidR="007A3133" w:rsidRDefault="007A3133" w:rsidP="006D05D1">
            <w:pPr>
              <w:jc w:val="center"/>
            </w:pPr>
            <w:r w:rsidRPr="00CE055B">
              <w:rPr>
                <w:i/>
              </w:rPr>
              <w:t>8-talker – clear</w:t>
            </w:r>
          </w:p>
        </w:tc>
        <w:tc>
          <w:tcPr>
            <w:tcW w:w="1688" w:type="dxa"/>
            <w:tcBorders>
              <w:top w:val="nil"/>
              <w:left w:val="nil"/>
              <w:bottom w:val="nil"/>
              <w:right w:val="nil"/>
            </w:tcBorders>
          </w:tcPr>
          <w:p w14:paraId="22959BA9" w14:textId="77777777" w:rsidR="007A3133" w:rsidRDefault="007A3133" w:rsidP="006D05D1">
            <w:pPr>
              <w:jc w:val="center"/>
            </w:pPr>
          </w:p>
        </w:tc>
        <w:tc>
          <w:tcPr>
            <w:tcW w:w="1289" w:type="dxa"/>
            <w:tcBorders>
              <w:top w:val="nil"/>
              <w:left w:val="nil"/>
              <w:bottom w:val="nil"/>
              <w:right w:val="nil"/>
            </w:tcBorders>
          </w:tcPr>
          <w:p w14:paraId="60816A06" w14:textId="77777777" w:rsidR="007A3133" w:rsidRDefault="007A3133" w:rsidP="006D05D1">
            <w:pPr>
              <w:jc w:val="center"/>
            </w:pPr>
          </w:p>
        </w:tc>
      </w:tr>
      <w:tr w:rsidR="007A3133" w14:paraId="2340CF2E" w14:textId="77777777" w:rsidTr="00535D90">
        <w:trPr>
          <w:trHeight w:val="170"/>
        </w:trPr>
        <w:tc>
          <w:tcPr>
            <w:tcW w:w="3465" w:type="dxa"/>
            <w:tcBorders>
              <w:top w:val="nil"/>
              <w:left w:val="nil"/>
              <w:bottom w:val="nil"/>
              <w:right w:val="nil"/>
            </w:tcBorders>
          </w:tcPr>
          <w:p w14:paraId="6424E08D" w14:textId="77777777" w:rsidR="007A3133" w:rsidRPr="00E529E5" w:rsidRDefault="007A3133" w:rsidP="006D05D1">
            <w:pPr>
              <w:rPr>
                <w:b/>
              </w:rPr>
            </w:pPr>
          </w:p>
        </w:tc>
        <w:tc>
          <w:tcPr>
            <w:tcW w:w="1701" w:type="dxa"/>
            <w:tcBorders>
              <w:top w:val="nil"/>
              <w:left w:val="nil"/>
              <w:bottom w:val="nil"/>
              <w:right w:val="nil"/>
            </w:tcBorders>
          </w:tcPr>
          <w:p w14:paraId="75C7677F" w14:textId="5C676185" w:rsidR="007A3133" w:rsidRPr="00416731" w:rsidRDefault="007A3133" w:rsidP="006D05D1">
            <w:pPr>
              <w:jc w:val="center"/>
            </w:pPr>
            <w:r>
              <w:t>-.031</w:t>
            </w:r>
          </w:p>
        </w:tc>
        <w:tc>
          <w:tcPr>
            <w:tcW w:w="851" w:type="dxa"/>
            <w:tcBorders>
              <w:top w:val="nil"/>
              <w:left w:val="nil"/>
              <w:bottom w:val="nil"/>
              <w:right w:val="nil"/>
            </w:tcBorders>
          </w:tcPr>
          <w:p w14:paraId="7DDA7103" w14:textId="51BE8B89" w:rsidR="007A3133" w:rsidRDefault="007A3133" w:rsidP="006D05D1">
            <w:pPr>
              <w:jc w:val="center"/>
            </w:pPr>
            <w:r>
              <w:t>-0.442</w:t>
            </w:r>
          </w:p>
        </w:tc>
        <w:tc>
          <w:tcPr>
            <w:tcW w:w="1134" w:type="dxa"/>
            <w:tcBorders>
              <w:top w:val="nil"/>
              <w:left w:val="nil"/>
              <w:bottom w:val="nil"/>
              <w:right w:val="nil"/>
            </w:tcBorders>
          </w:tcPr>
          <w:p w14:paraId="402E8649" w14:textId="081D8DCB" w:rsidR="007A3133" w:rsidRDefault="007A3133" w:rsidP="006D05D1">
            <w:pPr>
              <w:jc w:val="center"/>
            </w:pPr>
            <w:r>
              <w:t>0.898</w:t>
            </w:r>
          </w:p>
        </w:tc>
        <w:tc>
          <w:tcPr>
            <w:tcW w:w="1688" w:type="dxa"/>
            <w:tcBorders>
              <w:top w:val="nil"/>
              <w:left w:val="nil"/>
              <w:bottom w:val="nil"/>
              <w:right w:val="nil"/>
            </w:tcBorders>
          </w:tcPr>
          <w:p w14:paraId="53E284A5" w14:textId="77777777" w:rsidR="007A3133" w:rsidRDefault="007A3133" w:rsidP="006D05D1">
            <w:pPr>
              <w:jc w:val="center"/>
            </w:pPr>
          </w:p>
        </w:tc>
        <w:tc>
          <w:tcPr>
            <w:tcW w:w="1289" w:type="dxa"/>
            <w:tcBorders>
              <w:top w:val="nil"/>
              <w:left w:val="nil"/>
              <w:bottom w:val="nil"/>
              <w:right w:val="nil"/>
            </w:tcBorders>
          </w:tcPr>
          <w:p w14:paraId="34079DE3" w14:textId="77777777" w:rsidR="007A3133" w:rsidRDefault="007A3133" w:rsidP="006D05D1">
            <w:pPr>
              <w:jc w:val="center"/>
            </w:pPr>
          </w:p>
        </w:tc>
      </w:tr>
      <w:tr w:rsidR="007A3133" w14:paraId="00ECB792" w14:textId="77777777" w:rsidTr="00535D90">
        <w:trPr>
          <w:trHeight w:val="170"/>
        </w:trPr>
        <w:tc>
          <w:tcPr>
            <w:tcW w:w="3465" w:type="dxa"/>
            <w:tcBorders>
              <w:top w:val="nil"/>
              <w:left w:val="nil"/>
              <w:bottom w:val="nil"/>
              <w:right w:val="nil"/>
            </w:tcBorders>
          </w:tcPr>
          <w:p w14:paraId="0858D6A8" w14:textId="77777777" w:rsidR="007A3133" w:rsidRPr="00E529E5" w:rsidRDefault="007A3133" w:rsidP="006D05D1">
            <w:pPr>
              <w:rPr>
                <w:b/>
              </w:rPr>
            </w:pPr>
          </w:p>
        </w:tc>
        <w:tc>
          <w:tcPr>
            <w:tcW w:w="3686" w:type="dxa"/>
            <w:gridSpan w:val="3"/>
            <w:tcBorders>
              <w:top w:val="nil"/>
              <w:left w:val="nil"/>
              <w:bottom w:val="nil"/>
              <w:right w:val="nil"/>
            </w:tcBorders>
          </w:tcPr>
          <w:p w14:paraId="0FD2A290" w14:textId="28787855" w:rsidR="007A3133" w:rsidRDefault="007A3133" w:rsidP="006D05D1">
            <w:pPr>
              <w:jc w:val="center"/>
            </w:pPr>
            <w:r w:rsidRPr="00CE055B">
              <w:rPr>
                <w:i/>
              </w:rPr>
              <w:t>4-talker – clear</w:t>
            </w:r>
          </w:p>
        </w:tc>
        <w:tc>
          <w:tcPr>
            <w:tcW w:w="1688" w:type="dxa"/>
            <w:tcBorders>
              <w:top w:val="nil"/>
              <w:left w:val="nil"/>
              <w:bottom w:val="nil"/>
              <w:right w:val="nil"/>
            </w:tcBorders>
          </w:tcPr>
          <w:p w14:paraId="1EB33858" w14:textId="77777777" w:rsidR="007A3133" w:rsidRDefault="007A3133" w:rsidP="006D05D1">
            <w:pPr>
              <w:jc w:val="center"/>
            </w:pPr>
          </w:p>
        </w:tc>
        <w:tc>
          <w:tcPr>
            <w:tcW w:w="1289" w:type="dxa"/>
            <w:tcBorders>
              <w:top w:val="nil"/>
              <w:left w:val="nil"/>
              <w:bottom w:val="nil"/>
              <w:right w:val="nil"/>
            </w:tcBorders>
          </w:tcPr>
          <w:p w14:paraId="5C854D20" w14:textId="77777777" w:rsidR="007A3133" w:rsidRDefault="007A3133" w:rsidP="006D05D1">
            <w:pPr>
              <w:jc w:val="center"/>
            </w:pPr>
          </w:p>
        </w:tc>
      </w:tr>
      <w:tr w:rsidR="007A3133" w14:paraId="3896DD58" w14:textId="77777777" w:rsidTr="00535D90">
        <w:trPr>
          <w:trHeight w:val="170"/>
        </w:trPr>
        <w:tc>
          <w:tcPr>
            <w:tcW w:w="3465" w:type="dxa"/>
            <w:tcBorders>
              <w:top w:val="nil"/>
              <w:left w:val="nil"/>
              <w:bottom w:val="nil"/>
              <w:right w:val="nil"/>
            </w:tcBorders>
          </w:tcPr>
          <w:p w14:paraId="144B0195" w14:textId="77777777" w:rsidR="007A3133" w:rsidRPr="00E529E5" w:rsidRDefault="007A3133" w:rsidP="006D05D1">
            <w:pPr>
              <w:rPr>
                <w:b/>
              </w:rPr>
            </w:pPr>
          </w:p>
        </w:tc>
        <w:tc>
          <w:tcPr>
            <w:tcW w:w="1701" w:type="dxa"/>
            <w:tcBorders>
              <w:top w:val="nil"/>
              <w:left w:val="nil"/>
              <w:bottom w:val="nil"/>
              <w:right w:val="nil"/>
            </w:tcBorders>
          </w:tcPr>
          <w:p w14:paraId="1C8864AF" w14:textId="0ACFCCCE" w:rsidR="007A3133" w:rsidRPr="00416731" w:rsidRDefault="007A3133" w:rsidP="006D05D1">
            <w:pPr>
              <w:jc w:val="center"/>
            </w:pPr>
            <w:r>
              <w:t>-0.092</w:t>
            </w:r>
          </w:p>
        </w:tc>
        <w:tc>
          <w:tcPr>
            <w:tcW w:w="851" w:type="dxa"/>
            <w:tcBorders>
              <w:top w:val="nil"/>
              <w:left w:val="nil"/>
              <w:bottom w:val="nil"/>
              <w:right w:val="nil"/>
            </w:tcBorders>
          </w:tcPr>
          <w:p w14:paraId="378B4B5A" w14:textId="0D6F3241" w:rsidR="007A3133" w:rsidRDefault="007A3133" w:rsidP="006D05D1">
            <w:pPr>
              <w:jc w:val="center"/>
            </w:pPr>
            <w:r>
              <w:t>-1.023</w:t>
            </w:r>
          </w:p>
        </w:tc>
        <w:tc>
          <w:tcPr>
            <w:tcW w:w="1134" w:type="dxa"/>
            <w:tcBorders>
              <w:top w:val="nil"/>
              <w:left w:val="nil"/>
              <w:bottom w:val="nil"/>
              <w:right w:val="nil"/>
            </w:tcBorders>
          </w:tcPr>
          <w:p w14:paraId="75D69F9C" w14:textId="13E96889" w:rsidR="007A3133" w:rsidRDefault="007A3133" w:rsidP="006D05D1">
            <w:pPr>
              <w:jc w:val="center"/>
            </w:pPr>
            <w:r>
              <w:t>0.562</w:t>
            </w:r>
          </w:p>
        </w:tc>
        <w:tc>
          <w:tcPr>
            <w:tcW w:w="1688" w:type="dxa"/>
            <w:tcBorders>
              <w:top w:val="nil"/>
              <w:left w:val="nil"/>
              <w:bottom w:val="nil"/>
              <w:right w:val="nil"/>
            </w:tcBorders>
          </w:tcPr>
          <w:p w14:paraId="45B61902" w14:textId="77777777" w:rsidR="007A3133" w:rsidRDefault="007A3133" w:rsidP="006D05D1">
            <w:pPr>
              <w:jc w:val="center"/>
            </w:pPr>
          </w:p>
        </w:tc>
        <w:tc>
          <w:tcPr>
            <w:tcW w:w="1289" w:type="dxa"/>
            <w:tcBorders>
              <w:top w:val="nil"/>
              <w:left w:val="nil"/>
              <w:bottom w:val="nil"/>
              <w:right w:val="nil"/>
            </w:tcBorders>
          </w:tcPr>
          <w:p w14:paraId="75EA4CF2" w14:textId="77777777" w:rsidR="007A3133" w:rsidRDefault="007A3133" w:rsidP="006D05D1">
            <w:pPr>
              <w:jc w:val="center"/>
            </w:pPr>
          </w:p>
        </w:tc>
      </w:tr>
      <w:tr w:rsidR="007A3133" w14:paraId="076233E5" w14:textId="77777777" w:rsidTr="00535D90">
        <w:trPr>
          <w:trHeight w:val="170"/>
        </w:trPr>
        <w:tc>
          <w:tcPr>
            <w:tcW w:w="3465" w:type="dxa"/>
            <w:tcBorders>
              <w:top w:val="nil"/>
              <w:left w:val="nil"/>
              <w:bottom w:val="nil"/>
              <w:right w:val="nil"/>
            </w:tcBorders>
          </w:tcPr>
          <w:p w14:paraId="0EB65582" w14:textId="77777777" w:rsidR="007A3133" w:rsidRPr="00E529E5" w:rsidRDefault="007A3133" w:rsidP="006D05D1">
            <w:pPr>
              <w:rPr>
                <w:b/>
              </w:rPr>
            </w:pPr>
          </w:p>
        </w:tc>
        <w:tc>
          <w:tcPr>
            <w:tcW w:w="3686" w:type="dxa"/>
            <w:gridSpan w:val="3"/>
            <w:tcBorders>
              <w:top w:val="nil"/>
              <w:left w:val="nil"/>
              <w:bottom w:val="nil"/>
              <w:right w:val="nil"/>
            </w:tcBorders>
          </w:tcPr>
          <w:p w14:paraId="7BC6D8F0" w14:textId="14AC4C00" w:rsidR="007A3133" w:rsidRDefault="007A3133" w:rsidP="006D05D1">
            <w:pPr>
              <w:jc w:val="center"/>
            </w:pPr>
            <w:r w:rsidRPr="00CE055B">
              <w:rPr>
                <w:i/>
              </w:rPr>
              <w:t>8-talker – 4-talker</w:t>
            </w:r>
          </w:p>
        </w:tc>
        <w:tc>
          <w:tcPr>
            <w:tcW w:w="1688" w:type="dxa"/>
            <w:tcBorders>
              <w:top w:val="nil"/>
              <w:left w:val="nil"/>
              <w:bottom w:val="nil"/>
              <w:right w:val="nil"/>
            </w:tcBorders>
          </w:tcPr>
          <w:p w14:paraId="167D7BFB" w14:textId="77777777" w:rsidR="007A3133" w:rsidRDefault="007A3133" w:rsidP="006D05D1">
            <w:pPr>
              <w:jc w:val="center"/>
            </w:pPr>
          </w:p>
        </w:tc>
        <w:tc>
          <w:tcPr>
            <w:tcW w:w="1289" w:type="dxa"/>
            <w:tcBorders>
              <w:top w:val="nil"/>
              <w:left w:val="nil"/>
              <w:bottom w:val="nil"/>
              <w:right w:val="nil"/>
            </w:tcBorders>
          </w:tcPr>
          <w:p w14:paraId="670A0B59" w14:textId="77777777" w:rsidR="007A3133" w:rsidRDefault="007A3133" w:rsidP="006D05D1">
            <w:pPr>
              <w:jc w:val="center"/>
            </w:pPr>
          </w:p>
        </w:tc>
      </w:tr>
      <w:tr w:rsidR="007A3133" w14:paraId="38F501F4" w14:textId="77777777" w:rsidTr="00535D90">
        <w:trPr>
          <w:trHeight w:val="170"/>
        </w:trPr>
        <w:tc>
          <w:tcPr>
            <w:tcW w:w="3465" w:type="dxa"/>
            <w:tcBorders>
              <w:top w:val="nil"/>
              <w:left w:val="nil"/>
              <w:bottom w:val="nil"/>
              <w:right w:val="nil"/>
            </w:tcBorders>
          </w:tcPr>
          <w:p w14:paraId="5D6D9482" w14:textId="77777777" w:rsidR="007A3133" w:rsidRPr="00E529E5" w:rsidRDefault="007A3133" w:rsidP="006D05D1">
            <w:pPr>
              <w:rPr>
                <w:b/>
              </w:rPr>
            </w:pPr>
          </w:p>
        </w:tc>
        <w:tc>
          <w:tcPr>
            <w:tcW w:w="1701" w:type="dxa"/>
            <w:tcBorders>
              <w:top w:val="nil"/>
              <w:left w:val="nil"/>
              <w:bottom w:val="nil"/>
              <w:right w:val="nil"/>
            </w:tcBorders>
          </w:tcPr>
          <w:p w14:paraId="4FE72188" w14:textId="165F3D52" w:rsidR="007A3133" w:rsidRPr="00416731" w:rsidRDefault="007A3133" w:rsidP="006D05D1">
            <w:pPr>
              <w:jc w:val="center"/>
            </w:pPr>
            <w:r>
              <w:t>0.062</w:t>
            </w:r>
          </w:p>
        </w:tc>
        <w:tc>
          <w:tcPr>
            <w:tcW w:w="851" w:type="dxa"/>
            <w:tcBorders>
              <w:top w:val="nil"/>
              <w:left w:val="nil"/>
              <w:bottom w:val="nil"/>
              <w:right w:val="nil"/>
            </w:tcBorders>
          </w:tcPr>
          <w:p w14:paraId="70FE443B" w14:textId="73371195" w:rsidR="007A3133" w:rsidRDefault="007A3133" w:rsidP="006D05D1">
            <w:pPr>
              <w:jc w:val="center"/>
            </w:pPr>
            <w:r>
              <w:t>0.699</w:t>
            </w:r>
          </w:p>
        </w:tc>
        <w:tc>
          <w:tcPr>
            <w:tcW w:w="1134" w:type="dxa"/>
            <w:tcBorders>
              <w:top w:val="nil"/>
              <w:left w:val="nil"/>
              <w:bottom w:val="nil"/>
              <w:right w:val="nil"/>
            </w:tcBorders>
          </w:tcPr>
          <w:p w14:paraId="658C85DD" w14:textId="3E42B6C9" w:rsidR="007A3133" w:rsidRDefault="007A3133" w:rsidP="006D05D1">
            <w:pPr>
              <w:jc w:val="center"/>
            </w:pPr>
            <w:r>
              <w:t>0.764</w:t>
            </w:r>
          </w:p>
        </w:tc>
        <w:tc>
          <w:tcPr>
            <w:tcW w:w="1688" w:type="dxa"/>
            <w:tcBorders>
              <w:top w:val="nil"/>
              <w:left w:val="nil"/>
              <w:bottom w:val="nil"/>
              <w:right w:val="nil"/>
            </w:tcBorders>
          </w:tcPr>
          <w:p w14:paraId="5AF867FE" w14:textId="77777777" w:rsidR="007A3133" w:rsidRDefault="007A3133" w:rsidP="006D05D1">
            <w:pPr>
              <w:jc w:val="center"/>
            </w:pPr>
          </w:p>
        </w:tc>
        <w:tc>
          <w:tcPr>
            <w:tcW w:w="1289" w:type="dxa"/>
            <w:tcBorders>
              <w:top w:val="nil"/>
              <w:left w:val="nil"/>
              <w:bottom w:val="nil"/>
              <w:right w:val="nil"/>
            </w:tcBorders>
          </w:tcPr>
          <w:p w14:paraId="06BA6D05" w14:textId="77777777" w:rsidR="007A3133" w:rsidRDefault="007A3133" w:rsidP="006D05D1">
            <w:pPr>
              <w:jc w:val="center"/>
            </w:pPr>
          </w:p>
        </w:tc>
      </w:tr>
      <w:tr w:rsidR="009E3141" w14:paraId="6230102A" w14:textId="4FD3EB4F" w:rsidTr="00535D90">
        <w:trPr>
          <w:trHeight w:val="170"/>
        </w:trPr>
        <w:tc>
          <w:tcPr>
            <w:tcW w:w="3465" w:type="dxa"/>
            <w:tcBorders>
              <w:top w:val="nil"/>
              <w:left w:val="nil"/>
              <w:bottom w:val="nil"/>
              <w:right w:val="nil"/>
            </w:tcBorders>
          </w:tcPr>
          <w:p w14:paraId="2CAB7DCA" w14:textId="2385B6A4" w:rsidR="006D05D1" w:rsidRDefault="006D05D1" w:rsidP="006D05D1">
            <w:proofErr w:type="spellStart"/>
            <w:r w:rsidRPr="00E529E5">
              <w:rPr>
                <w:b/>
              </w:rPr>
              <w:t>Vert</w:t>
            </w:r>
            <w:r>
              <w:rPr>
                <w:b/>
              </w:rPr>
              <w:t>ical</w:t>
            </w:r>
            <w:r w:rsidRPr="00E529E5">
              <w:rPr>
                <w:b/>
              </w:rPr>
              <w:t>Amp</w:t>
            </w:r>
            <w:r>
              <w:rPr>
                <w:b/>
              </w:rPr>
              <w:t>litude</w:t>
            </w:r>
            <w:proofErr w:type="spellEnd"/>
            <w:r>
              <w:t xml:space="preserve"> ~ noise + </w:t>
            </w:r>
            <w:r w:rsidRPr="00416731">
              <w:t>(1</w:t>
            </w:r>
            <w:r w:rsidR="0051593C">
              <w:t>+noise</w:t>
            </w:r>
            <w:r w:rsidRPr="00416731">
              <w:t>|PAIR)+(1</w:t>
            </w:r>
            <w:r w:rsidR="0051593C">
              <w:t>+noise</w:t>
            </w:r>
            <w:r w:rsidRPr="00416731">
              <w:t>|Verb)</w:t>
            </w:r>
            <w:r w:rsidR="008220F1">
              <w:t>,</w:t>
            </w:r>
          </w:p>
          <w:p w14:paraId="1D13FA41" w14:textId="5F3EE89E" w:rsidR="008220F1" w:rsidRDefault="008220F1" w:rsidP="006D05D1">
            <w:r>
              <w:t xml:space="preserve">Test = </w:t>
            </w:r>
            <w:r w:rsidR="0051593C">
              <w:t>cumulative link</w:t>
            </w:r>
          </w:p>
        </w:tc>
        <w:tc>
          <w:tcPr>
            <w:tcW w:w="1701" w:type="dxa"/>
            <w:tcBorders>
              <w:top w:val="nil"/>
              <w:left w:val="nil"/>
              <w:bottom w:val="nil"/>
              <w:right w:val="nil"/>
            </w:tcBorders>
          </w:tcPr>
          <w:p w14:paraId="55770F7B" w14:textId="77777777" w:rsidR="006D05D1" w:rsidRPr="00416731" w:rsidRDefault="006D05D1" w:rsidP="006D05D1">
            <w:pPr>
              <w:jc w:val="center"/>
            </w:pPr>
          </w:p>
        </w:tc>
        <w:tc>
          <w:tcPr>
            <w:tcW w:w="851" w:type="dxa"/>
            <w:tcBorders>
              <w:top w:val="nil"/>
              <w:left w:val="nil"/>
              <w:bottom w:val="nil"/>
              <w:right w:val="nil"/>
            </w:tcBorders>
          </w:tcPr>
          <w:p w14:paraId="6BFE6FE4" w14:textId="77777777" w:rsidR="006D05D1" w:rsidRPr="00C84C9F" w:rsidRDefault="006D05D1" w:rsidP="006D05D1">
            <w:pPr>
              <w:jc w:val="center"/>
            </w:pPr>
          </w:p>
        </w:tc>
        <w:tc>
          <w:tcPr>
            <w:tcW w:w="1134" w:type="dxa"/>
            <w:tcBorders>
              <w:top w:val="nil"/>
              <w:left w:val="nil"/>
              <w:bottom w:val="nil"/>
              <w:right w:val="nil"/>
            </w:tcBorders>
          </w:tcPr>
          <w:p w14:paraId="1B17805B" w14:textId="77777777" w:rsidR="006D05D1" w:rsidRPr="00C84C9F" w:rsidRDefault="006D05D1" w:rsidP="006D05D1">
            <w:pPr>
              <w:jc w:val="center"/>
            </w:pPr>
          </w:p>
        </w:tc>
        <w:tc>
          <w:tcPr>
            <w:tcW w:w="1688" w:type="dxa"/>
            <w:tcBorders>
              <w:top w:val="nil"/>
              <w:left w:val="nil"/>
              <w:bottom w:val="nil"/>
              <w:right w:val="nil"/>
            </w:tcBorders>
          </w:tcPr>
          <w:p w14:paraId="5ED8C6FE" w14:textId="24B31745" w:rsidR="006D05D1" w:rsidRPr="00416731" w:rsidRDefault="006D05D1" w:rsidP="006D05D1">
            <w:pPr>
              <w:jc w:val="center"/>
            </w:pPr>
            <w:r w:rsidRPr="00C84C9F">
              <w:t>-0.363</w:t>
            </w:r>
          </w:p>
        </w:tc>
        <w:tc>
          <w:tcPr>
            <w:tcW w:w="1289" w:type="dxa"/>
            <w:tcBorders>
              <w:top w:val="nil"/>
              <w:left w:val="nil"/>
              <w:bottom w:val="nil"/>
              <w:right w:val="nil"/>
            </w:tcBorders>
          </w:tcPr>
          <w:p w14:paraId="0FF703B4" w14:textId="28B4A80A" w:rsidR="006D05D1" w:rsidRPr="00416731" w:rsidRDefault="006D05D1" w:rsidP="006D05D1">
            <w:pPr>
              <w:jc w:val="center"/>
            </w:pPr>
            <w:r>
              <w:t>0.398</w:t>
            </w:r>
          </w:p>
        </w:tc>
      </w:tr>
      <w:tr w:rsidR="009E3141" w14:paraId="0E1C2FC2" w14:textId="77777777" w:rsidTr="00535D90">
        <w:trPr>
          <w:trHeight w:val="170"/>
        </w:trPr>
        <w:tc>
          <w:tcPr>
            <w:tcW w:w="3465" w:type="dxa"/>
            <w:tcBorders>
              <w:top w:val="nil"/>
              <w:left w:val="nil"/>
              <w:bottom w:val="nil"/>
              <w:right w:val="nil"/>
            </w:tcBorders>
          </w:tcPr>
          <w:p w14:paraId="4013D555" w14:textId="77777777" w:rsidR="009E3141" w:rsidRPr="00E529E5" w:rsidRDefault="009E3141" w:rsidP="009E3141">
            <w:pPr>
              <w:rPr>
                <w:b/>
              </w:rPr>
            </w:pPr>
          </w:p>
        </w:tc>
        <w:tc>
          <w:tcPr>
            <w:tcW w:w="3686" w:type="dxa"/>
            <w:gridSpan w:val="3"/>
            <w:tcBorders>
              <w:top w:val="nil"/>
              <w:left w:val="nil"/>
              <w:bottom w:val="nil"/>
              <w:right w:val="nil"/>
            </w:tcBorders>
          </w:tcPr>
          <w:p w14:paraId="0D2D6B4A" w14:textId="3ED75CD2" w:rsidR="009E3141" w:rsidRPr="00C84C9F" w:rsidRDefault="009E3141" w:rsidP="009E3141">
            <w:pPr>
              <w:jc w:val="center"/>
            </w:pPr>
            <w:r w:rsidRPr="00CE055B">
              <w:rPr>
                <w:i/>
              </w:rPr>
              <w:t>8-talker – clear</w:t>
            </w:r>
          </w:p>
        </w:tc>
        <w:tc>
          <w:tcPr>
            <w:tcW w:w="1688" w:type="dxa"/>
            <w:tcBorders>
              <w:top w:val="nil"/>
              <w:left w:val="nil"/>
              <w:bottom w:val="nil"/>
              <w:right w:val="nil"/>
            </w:tcBorders>
          </w:tcPr>
          <w:p w14:paraId="2279B1D4" w14:textId="77777777" w:rsidR="009E3141" w:rsidRPr="00C84C9F" w:rsidRDefault="009E3141" w:rsidP="009E3141">
            <w:pPr>
              <w:jc w:val="center"/>
            </w:pPr>
          </w:p>
        </w:tc>
        <w:tc>
          <w:tcPr>
            <w:tcW w:w="1289" w:type="dxa"/>
            <w:tcBorders>
              <w:top w:val="nil"/>
              <w:left w:val="nil"/>
              <w:bottom w:val="nil"/>
              <w:right w:val="nil"/>
            </w:tcBorders>
          </w:tcPr>
          <w:p w14:paraId="31A7D17B" w14:textId="77777777" w:rsidR="009E3141" w:rsidRDefault="009E3141" w:rsidP="009E3141">
            <w:pPr>
              <w:jc w:val="center"/>
            </w:pPr>
          </w:p>
        </w:tc>
      </w:tr>
      <w:tr w:rsidR="009E3141" w14:paraId="5C0DE851" w14:textId="77777777" w:rsidTr="00535D90">
        <w:trPr>
          <w:trHeight w:val="170"/>
        </w:trPr>
        <w:tc>
          <w:tcPr>
            <w:tcW w:w="3465" w:type="dxa"/>
            <w:tcBorders>
              <w:top w:val="nil"/>
              <w:left w:val="nil"/>
              <w:bottom w:val="nil"/>
              <w:right w:val="nil"/>
            </w:tcBorders>
          </w:tcPr>
          <w:p w14:paraId="6A60D14F" w14:textId="77777777" w:rsidR="009E3141" w:rsidRPr="00E529E5" w:rsidRDefault="009E3141" w:rsidP="006D05D1">
            <w:pPr>
              <w:rPr>
                <w:b/>
              </w:rPr>
            </w:pPr>
          </w:p>
        </w:tc>
        <w:tc>
          <w:tcPr>
            <w:tcW w:w="1701" w:type="dxa"/>
            <w:tcBorders>
              <w:top w:val="nil"/>
              <w:left w:val="nil"/>
              <w:bottom w:val="nil"/>
              <w:right w:val="nil"/>
            </w:tcBorders>
          </w:tcPr>
          <w:p w14:paraId="1F4AA782" w14:textId="2354E5C8" w:rsidR="009E3141" w:rsidRPr="00416731" w:rsidRDefault="009E3141" w:rsidP="006D05D1">
            <w:pPr>
              <w:jc w:val="center"/>
            </w:pPr>
            <w:r>
              <w:t>-168.70</w:t>
            </w:r>
          </w:p>
        </w:tc>
        <w:tc>
          <w:tcPr>
            <w:tcW w:w="851" w:type="dxa"/>
            <w:tcBorders>
              <w:top w:val="nil"/>
              <w:left w:val="nil"/>
              <w:bottom w:val="nil"/>
              <w:right w:val="nil"/>
            </w:tcBorders>
          </w:tcPr>
          <w:p w14:paraId="0E08D79C" w14:textId="77777777" w:rsidR="009E3141" w:rsidRPr="00C84C9F" w:rsidRDefault="009E3141" w:rsidP="006D05D1">
            <w:pPr>
              <w:jc w:val="center"/>
            </w:pPr>
          </w:p>
        </w:tc>
        <w:tc>
          <w:tcPr>
            <w:tcW w:w="1134" w:type="dxa"/>
            <w:tcBorders>
              <w:top w:val="nil"/>
              <w:left w:val="nil"/>
              <w:bottom w:val="nil"/>
              <w:right w:val="nil"/>
            </w:tcBorders>
          </w:tcPr>
          <w:p w14:paraId="044423B0" w14:textId="5A372217" w:rsidR="009E3141" w:rsidRPr="00C84C9F" w:rsidRDefault="009E3141" w:rsidP="006D05D1">
            <w:pPr>
              <w:jc w:val="center"/>
            </w:pPr>
            <w:r>
              <w:t>0.132</w:t>
            </w:r>
          </w:p>
        </w:tc>
        <w:tc>
          <w:tcPr>
            <w:tcW w:w="1688" w:type="dxa"/>
            <w:tcBorders>
              <w:top w:val="nil"/>
              <w:left w:val="nil"/>
              <w:bottom w:val="nil"/>
              <w:right w:val="nil"/>
            </w:tcBorders>
          </w:tcPr>
          <w:p w14:paraId="4519CA43" w14:textId="77777777" w:rsidR="009E3141" w:rsidRPr="00C84C9F" w:rsidRDefault="009E3141" w:rsidP="006D05D1">
            <w:pPr>
              <w:jc w:val="center"/>
            </w:pPr>
          </w:p>
        </w:tc>
        <w:tc>
          <w:tcPr>
            <w:tcW w:w="1289" w:type="dxa"/>
            <w:tcBorders>
              <w:top w:val="nil"/>
              <w:left w:val="nil"/>
              <w:bottom w:val="nil"/>
              <w:right w:val="nil"/>
            </w:tcBorders>
          </w:tcPr>
          <w:p w14:paraId="09715671" w14:textId="77777777" w:rsidR="009E3141" w:rsidRDefault="009E3141" w:rsidP="006D05D1">
            <w:pPr>
              <w:jc w:val="center"/>
            </w:pPr>
          </w:p>
        </w:tc>
      </w:tr>
      <w:tr w:rsidR="009E3141" w14:paraId="227E437A" w14:textId="77777777" w:rsidTr="00535D90">
        <w:trPr>
          <w:trHeight w:val="170"/>
        </w:trPr>
        <w:tc>
          <w:tcPr>
            <w:tcW w:w="3465" w:type="dxa"/>
            <w:tcBorders>
              <w:top w:val="nil"/>
              <w:left w:val="nil"/>
              <w:bottom w:val="nil"/>
              <w:right w:val="nil"/>
            </w:tcBorders>
          </w:tcPr>
          <w:p w14:paraId="7F4801D8" w14:textId="77777777" w:rsidR="009E3141" w:rsidRPr="00E529E5" w:rsidRDefault="009E3141" w:rsidP="006D05D1">
            <w:pPr>
              <w:rPr>
                <w:b/>
              </w:rPr>
            </w:pPr>
          </w:p>
        </w:tc>
        <w:tc>
          <w:tcPr>
            <w:tcW w:w="3686" w:type="dxa"/>
            <w:gridSpan w:val="3"/>
            <w:tcBorders>
              <w:top w:val="nil"/>
              <w:left w:val="nil"/>
              <w:bottom w:val="nil"/>
              <w:right w:val="nil"/>
            </w:tcBorders>
          </w:tcPr>
          <w:p w14:paraId="5392407A" w14:textId="195DA46D" w:rsidR="009E3141" w:rsidRPr="00C84C9F" w:rsidRDefault="009E3141" w:rsidP="006D05D1">
            <w:pPr>
              <w:jc w:val="center"/>
            </w:pPr>
            <w:r w:rsidRPr="00CE055B">
              <w:rPr>
                <w:i/>
              </w:rPr>
              <w:t>4-talker – clear</w:t>
            </w:r>
          </w:p>
        </w:tc>
        <w:tc>
          <w:tcPr>
            <w:tcW w:w="1688" w:type="dxa"/>
            <w:tcBorders>
              <w:top w:val="nil"/>
              <w:left w:val="nil"/>
              <w:bottom w:val="nil"/>
              <w:right w:val="nil"/>
            </w:tcBorders>
          </w:tcPr>
          <w:p w14:paraId="2CC0654F" w14:textId="77777777" w:rsidR="009E3141" w:rsidRPr="00C84C9F" w:rsidRDefault="009E3141" w:rsidP="006D05D1">
            <w:pPr>
              <w:jc w:val="center"/>
            </w:pPr>
          </w:p>
        </w:tc>
        <w:tc>
          <w:tcPr>
            <w:tcW w:w="1289" w:type="dxa"/>
            <w:tcBorders>
              <w:top w:val="nil"/>
              <w:left w:val="nil"/>
              <w:bottom w:val="nil"/>
              <w:right w:val="nil"/>
            </w:tcBorders>
          </w:tcPr>
          <w:p w14:paraId="6BFB4B22" w14:textId="77777777" w:rsidR="009E3141" w:rsidRDefault="009E3141" w:rsidP="006D05D1">
            <w:pPr>
              <w:jc w:val="center"/>
            </w:pPr>
          </w:p>
        </w:tc>
      </w:tr>
      <w:tr w:rsidR="009E3141" w14:paraId="16FDE6D2" w14:textId="77777777" w:rsidTr="00535D90">
        <w:trPr>
          <w:trHeight w:val="170"/>
        </w:trPr>
        <w:tc>
          <w:tcPr>
            <w:tcW w:w="3465" w:type="dxa"/>
            <w:tcBorders>
              <w:top w:val="nil"/>
              <w:left w:val="nil"/>
              <w:bottom w:val="nil"/>
              <w:right w:val="nil"/>
            </w:tcBorders>
          </w:tcPr>
          <w:p w14:paraId="60EF56FE" w14:textId="77777777" w:rsidR="009E3141" w:rsidRPr="00E529E5" w:rsidRDefault="009E3141" w:rsidP="006D05D1">
            <w:pPr>
              <w:rPr>
                <w:b/>
              </w:rPr>
            </w:pPr>
          </w:p>
        </w:tc>
        <w:tc>
          <w:tcPr>
            <w:tcW w:w="1701" w:type="dxa"/>
            <w:tcBorders>
              <w:top w:val="nil"/>
              <w:left w:val="nil"/>
              <w:bottom w:val="nil"/>
              <w:right w:val="nil"/>
            </w:tcBorders>
          </w:tcPr>
          <w:p w14:paraId="58E9268A" w14:textId="123CA2B2" w:rsidR="009E3141" w:rsidRPr="00416731" w:rsidRDefault="009E3141" w:rsidP="006D05D1">
            <w:pPr>
              <w:jc w:val="center"/>
            </w:pPr>
            <w:r>
              <w:t>-94.64</w:t>
            </w:r>
          </w:p>
        </w:tc>
        <w:tc>
          <w:tcPr>
            <w:tcW w:w="851" w:type="dxa"/>
            <w:tcBorders>
              <w:top w:val="nil"/>
              <w:left w:val="nil"/>
              <w:bottom w:val="nil"/>
              <w:right w:val="nil"/>
            </w:tcBorders>
          </w:tcPr>
          <w:p w14:paraId="037854ED" w14:textId="77777777" w:rsidR="009E3141" w:rsidRPr="00C84C9F" w:rsidRDefault="009E3141" w:rsidP="006D05D1">
            <w:pPr>
              <w:jc w:val="center"/>
            </w:pPr>
          </w:p>
        </w:tc>
        <w:tc>
          <w:tcPr>
            <w:tcW w:w="1134" w:type="dxa"/>
            <w:tcBorders>
              <w:top w:val="nil"/>
              <w:left w:val="nil"/>
              <w:bottom w:val="nil"/>
              <w:right w:val="nil"/>
            </w:tcBorders>
          </w:tcPr>
          <w:p w14:paraId="3A5EC4F1" w14:textId="69DF7C27" w:rsidR="009E3141" w:rsidRPr="00C84C9F" w:rsidRDefault="009E3141" w:rsidP="006D05D1">
            <w:pPr>
              <w:jc w:val="center"/>
            </w:pPr>
            <w:r>
              <w:t>0.434</w:t>
            </w:r>
          </w:p>
        </w:tc>
        <w:tc>
          <w:tcPr>
            <w:tcW w:w="1688" w:type="dxa"/>
            <w:tcBorders>
              <w:top w:val="nil"/>
              <w:left w:val="nil"/>
              <w:bottom w:val="nil"/>
              <w:right w:val="nil"/>
            </w:tcBorders>
          </w:tcPr>
          <w:p w14:paraId="60B617E8" w14:textId="77777777" w:rsidR="009E3141" w:rsidRPr="00C84C9F" w:rsidRDefault="009E3141" w:rsidP="006D05D1">
            <w:pPr>
              <w:jc w:val="center"/>
            </w:pPr>
          </w:p>
        </w:tc>
        <w:tc>
          <w:tcPr>
            <w:tcW w:w="1289" w:type="dxa"/>
            <w:tcBorders>
              <w:top w:val="nil"/>
              <w:left w:val="nil"/>
              <w:bottom w:val="nil"/>
              <w:right w:val="nil"/>
            </w:tcBorders>
          </w:tcPr>
          <w:p w14:paraId="44C00EA0" w14:textId="77777777" w:rsidR="009E3141" w:rsidRDefault="009E3141" w:rsidP="006D05D1">
            <w:pPr>
              <w:jc w:val="center"/>
            </w:pPr>
          </w:p>
        </w:tc>
      </w:tr>
      <w:tr w:rsidR="006D05D1" w14:paraId="4B640078" w14:textId="1255C73E" w:rsidTr="00535D90">
        <w:trPr>
          <w:trHeight w:val="343"/>
        </w:trPr>
        <w:tc>
          <w:tcPr>
            <w:tcW w:w="3465" w:type="dxa"/>
            <w:tcBorders>
              <w:top w:val="nil"/>
              <w:left w:val="nil"/>
              <w:bottom w:val="nil"/>
              <w:right w:val="nil"/>
            </w:tcBorders>
          </w:tcPr>
          <w:p w14:paraId="68E8F3BF" w14:textId="0ABDF63E" w:rsidR="006D05D1" w:rsidRDefault="006D05D1" w:rsidP="006D05D1">
            <w:proofErr w:type="spellStart"/>
            <w:r w:rsidRPr="00E529E5">
              <w:rPr>
                <w:b/>
              </w:rPr>
              <w:t>MouthOpening</w:t>
            </w:r>
            <w:proofErr w:type="spellEnd"/>
            <w:r>
              <w:t xml:space="preserve"> ~ noise + (1+noise|PAIR)</w:t>
            </w:r>
          </w:p>
        </w:tc>
        <w:tc>
          <w:tcPr>
            <w:tcW w:w="3686" w:type="dxa"/>
            <w:gridSpan w:val="3"/>
            <w:tcBorders>
              <w:top w:val="nil"/>
              <w:left w:val="nil"/>
              <w:bottom w:val="nil"/>
              <w:right w:val="nil"/>
            </w:tcBorders>
          </w:tcPr>
          <w:p w14:paraId="25666926" w14:textId="77777777" w:rsidR="006D05D1" w:rsidRDefault="006D05D1" w:rsidP="006D05D1"/>
          <w:p w14:paraId="3B7B7BF9" w14:textId="3BB39571" w:rsidR="006D05D1" w:rsidRDefault="006D05D1" w:rsidP="006D05D1">
            <w:pPr>
              <w:jc w:val="center"/>
            </w:pPr>
          </w:p>
        </w:tc>
        <w:tc>
          <w:tcPr>
            <w:tcW w:w="1688" w:type="dxa"/>
            <w:tcBorders>
              <w:top w:val="nil"/>
              <w:left w:val="nil"/>
              <w:bottom w:val="nil"/>
              <w:right w:val="nil"/>
            </w:tcBorders>
          </w:tcPr>
          <w:p w14:paraId="49B5EACC" w14:textId="6FA3E6B7" w:rsidR="006D05D1" w:rsidRDefault="006D05D1" w:rsidP="006D05D1">
            <w:pPr>
              <w:jc w:val="center"/>
            </w:pPr>
            <w:r>
              <w:t>33.881</w:t>
            </w:r>
          </w:p>
        </w:tc>
        <w:tc>
          <w:tcPr>
            <w:tcW w:w="1289" w:type="dxa"/>
            <w:tcBorders>
              <w:top w:val="nil"/>
              <w:left w:val="nil"/>
              <w:bottom w:val="nil"/>
              <w:right w:val="nil"/>
            </w:tcBorders>
          </w:tcPr>
          <w:p w14:paraId="7FC9477F" w14:textId="7222A736" w:rsidR="006D05D1" w:rsidRDefault="006D05D1" w:rsidP="006D05D1">
            <w:pPr>
              <w:jc w:val="center"/>
            </w:pPr>
            <w:r>
              <w:t>&lt; 0.001</w:t>
            </w:r>
          </w:p>
        </w:tc>
      </w:tr>
      <w:tr w:rsidR="006D05D1" w14:paraId="20DD5984" w14:textId="77777777" w:rsidTr="00535D90">
        <w:trPr>
          <w:trHeight w:val="170"/>
        </w:trPr>
        <w:tc>
          <w:tcPr>
            <w:tcW w:w="3465" w:type="dxa"/>
            <w:tcBorders>
              <w:top w:val="nil"/>
              <w:left w:val="nil"/>
              <w:bottom w:val="nil"/>
              <w:right w:val="nil"/>
            </w:tcBorders>
          </w:tcPr>
          <w:p w14:paraId="714AB464" w14:textId="77777777" w:rsidR="006D05D1" w:rsidRDefault="006D05D1" w:rsidP="006D05D1"/>
        </w:tc>
        <w:tc>
          <w:tcPr>
            <w:tcW w:w="3686" w:type="dxa"/>
            <w:gridSpan w:val="3"/>
            <w:tcBorders>
              <w:top w:val="nil"/>
              <w:left w:val="nil"/>
              <w:bottom w:val="nil"/>
              <w:right w:val="nil"/>
            </w:tcBorders>
          </w:tcPr>
          <w:p w14:paraId="4111124B" w14:textId="4053A98A" w:rsidR="006D05D1" w:rsidRPr="00CE055B" w:rsidRDefault="006D05D1" w:rsidP="006D05D1">
            <w:pPr>
              <w:jc w:val="center"/>
              <w:rPr>
                <w:i/>
              </w:rPr>
            </w:pPr>
            <w:r w:rsidRPr="00CE055B">
              <w:rPr>
                <w:i/>
              </w:rPr>
              <w:t>8-talker – clear</w:t>
            </w:r>
          </w:p>
        </w:tc>
        <w:tc>
          <w:tcPr>
            <w:tcW w:w="1688" w:type="dxa"/>
            <w:tcBorders>
              <w:top w:val="nil"/>
              <w:left w:val="nil"/>
              <w:bottom w:val="nil"/>
              <w:right w:val="nil"/>
            </w:tcBorders>
          </w:tcPr>
          <w:p w14:paraId="46F79E3D" w14:textId="77777777" w:rsidR="006D05D1" w:rsidRDefault="006D05D1" w:rsidP="006D05D1">
            <w:pPr>
              <w:jc w:val="center"/>
            </w:pPr>
          </w:p>
        </w:tc>
        <w:tc>
          <w:tcPr>
            <w:tcW w:w="1289" w:type="dxa"/>
            <w:tcBorders>
              <w:top w:val="nil"/>
              <w:left w:val="nil"/>
              <w:bottom w:val="nil"/>
              <w:right w:val="nil"/>
            </w:tcBorders>
          </w:tcPr>
          <w:p w14:paraId="247E6B0B" w14:textId="77777777" w:rsidR="006D05D1" w:rsidRDefault="006D05D1" w:rsidP="006D05D1">
            <w:pPr>
              <w:jc w:val="center"/>
            </w:pPr>
          </w:p>
        </w:tc>
      </w:tr>
      <w:tr w:rsidR="006D05D1" w14:paraId="1859B3A6" w14:textId="77777777" w:rsidTr="00535D90">
        <w:trPr>
          <w:trHeight w:val="170"/>
        </w:trPr>
        <w:tc>
          <w:tcPr>
            <w:tcW w:w="3465" w:type="dxa"/>
            <w:tcBorders>
              <w:top w:val="nil"/>
              <w:left w:val="nil"/>
              <w:bottom w:val="nil"/>
              <w:right w:val="nil"/>
            </w:tcBorders>
          </w:tcPr>
          <w:p w14:paraId="5C7B9B96" w14:textId="77777777" w:rsidR="006D05D1" w:rsidRDefault="006D05D1" w:rsidP="006D05D1"/>
        </w:tc>
        <w:tc>
          <w:tcPr>
            <w:tcW w:w="1701" w:type="dxa"/>
            <w:tcBorders>
              <w:top w:val="nil"/>
              <w:left w:val="nil"/>
              <w:bottom w:val="nil"/>
              <w:right w:val="nil"/>
            </w:tcBorders>
          </w:tcPr>
          <w:p w14:paraId="0D0CA761" w14:textId="2A288910" w:rsidR="006D05D1" w:rsidRDefault="006D05D1" w:rsidP="006D05D1">
            <w:pPr>
              <w:jc w:val="center"/>
            </w:pPr>
            <w:r>
              <w:t>13.3</w:t>
            </w:r>
          </w:p>
        </w:tc>
        <w:tc>
          <w:tcPr>
            <w:tcW w:w="851" w:type="dxa"/>
            <w:tcBorders>
              <w:top w:val="nil"/>
              <w:left w:val="nil"/>
              <w:bottom w:val="nil"/>
              <w:right w:val="nil"/>
            </w:tcBorders>
          </w:tcPr>
          <w:p w14:paraId="397DFE91" w14:textId="4C1A05D3" w:rsidR="006D05D1" w:rsidRDefault="006D05D1" w:rsidP="009D6408">
            <w:pPr>
              <w:jc w:val="center"/>
            </w:pPr>
            <w:r>
              <w:t>0.567</w:t>
            </w:r>
          </w:p>
        </w:tc>
        <w:tc>
          <w:tcPr>
            <w:tcW w:w="1134" w:type="dxa"/>
            <w:tcBorders>
              <w:top w:val="nil"/>
              <w:left w:val="nil"/>
              <w:bottom w:val="nil"/>
              <w:right w:val="nil"/>
            </w:tcBorders>
          </w:tcPr>
          <w:p w14:paraId="319BE1B6" w14:textId="1D5E5435" w:rsidR="006D05D1" w:rsidRDefault="006D05D1" w:rsidP="009D6408">
            <w:pPr>
              <w:jc w:val="center"/>
            </w:pPr>
            <w:r>
              <w:t>0.838</w:t>
            </w:r>
          </w:p>
        </w:tc>
        <w:tc>
          <w:tcPr>
            <w:tcW w:w="1688" w:type="dxa"/>
            <w:tcBorders>
              <w:top w:val="nil"/>
              <w:left w:val="nil"/>
              <w:bottom w:val="nil"/>
              <w:right w:val="nil"/>
            </w:tcBorders>
          </w:tcPr>
          <w:p w14:paraId="442EBF36" w14:textId="77777777" w:rsidR="006D05D1" w:rsidRDefault="006D05D1" w:rsidP="006D05D1">
            <w:pPr>
              <w:jc w:val="center"/>
            </w:pPr>
          </w:p>
        </w:tc>
        <w:tc>
          <w:tcPr>
            <w:tcW w:w="1289" w:type="dxa"/>
            <w:tcBorders>
              <w:top w:val="nil"/>
              <w:left w:val="nil"/>
              <w:bottom w:val="nil"/>
              <w:right w:val="nil"/>
            </w:tcBorders>
          </w:tcPr>
          <w:p w14:paraId="506A4804" w14:textId="77777777" w:rsidR="006D05D1" w:rsidRDefault="006D05D1" w:rsidP="006D05D1">
            <w:pPr>
              <w:jc w:val="center"/>
            </w:pPr>
          </w:p>
        </w:tc>
      </w:tr>
      <w:tr w:rsidR="006D05D1" w14:paraId="20F2E270" w14:textId="77777777" w:rsidTr="00535D90">
        <w:trPr>
          <w:trHeight w:val="170"/>
        </w:trPr>
        <w:tc>
          <w:tcPr>
            <w:tcW w:w="3465" w:type="dxa"/>
            <w:tcBorders>
              <w:top w:val="nil"/>
              <w:left w:val="nil"/>
              <w:bottom w:val="nil"/>
              <w:right w:val="nil"/>
            </w:tcBorders>
          </w:tcPr>
          <w:p w14:paraId="76E8E7C4" w14:textId="77777777" w:rsidR="006D05D1" w:rsidRDefault="006D05D1" w:rsidP="006D05D1"/>
        </w:tc>
        <w:tc>
          <w:tcPr>
            <w:tcW w:w="3686" w:type="dxa"/>
            <w:gridSpan w:val="3"/>
            <w:tcBorders>
              <w:top w:val="nil"/>
              <w:left w:val="nil"/>
              <w:bottom w:val="nil"/>
              <w:right w:val="nil"/>
            </w:tcBorders>
          </w:tcPr>
          <w:p w14:paraId="5528A066" w14:textId="66188D03" w:rsidR="006D05D1" w:rsidRPr="00CE055B" w:rsidRDefault="006D05D1" w:rsidP="006D05D1">
            <w:pPr>
              <w:jc w:val="center"/>
              <w:rPr>
                <w:i/>
              </w:rPr>
            </w:pPr>
            <w:r w:rsidRPr="00CE055B">
              <w:rPr>
                <w:i/>
              </w:rPr>
              <w:t>4-talker – clear</w:t>
            </w:r>
          </w:p>
        </w:tc>
        <w:tc>
          <w:tcPr>
            <w:tcW w:w="1688" w:type="dxa"/>
            <w:tcBorders>
              <w:top w:val="nil"/>
              <w:left w:val="nil"/>
              <w:bottom w:val="nil"/>
              <w:right w:val="nil"/>
            </w:tcBorders>
          </w:tcPr>
          <w:p w14:paraId="129E59AD" w14:textId="77777777" w:rsidR="006D05D1" w:rsidRDefault="006D05D1" w:rsidP="006D05D1">
            <w:pPr>
              <w:jc w:val="center"/>
            </w:pPr>
          </w:p>
        </w:tc>
        <w:tc>
          <w:tcPr>
            <w:tcW w:w="1289" w:type="dxa"/>
            <w:tcBorders>
              <w:top w:val="nil"/>
              <w:left w:val="nil"/>
              <w:bottom w:val="nil"/>
              <w:right w:val="nil"/>
            </w:tcBorders>
          </w:tcPr>
          <w:p w14:paraId="5FE2F58C" w14:textId="77777777" w:rsidR="006D05D1" w:rsidRDefault="006D05D1" w:rsidP="006D05D1">
            <w:pPr>
              <w:jc w:val="center"/>
            </w:pPr>
          </w:p>
        </w:tc>
      </w:tr>
      <w:tr w:rsidR="006D05D1" w14:paraId="5AB6C717" w14:textId="77777777" w:rsidTr="00535D90">
        <w:trPr>
          <w:trHeight w:val="170"/>
        </w:trPr>
        <w:tc>
          <w:tcPr>
            <w:tcW w:w="3465" w:type="dxa"/>
            <w:tcBorders>
              <w:top w:val="nil"/>
              <w:left w:val="nil"/>
              <w:bottom w:val="nil"/>
              <w:right w:val="nil"/>
            </w:tcBorders>
          </w:tcPr>
          <w:p w14:paraId="20E5AFB7" w14:textId="77777777" w:rsidR="006D05D1" w:rsidRDefault="006D05D1" w:rsidP="006D05D1"/>
        </w:tc>
        <w:tc>
          <w:tcPr>
            <w:tcW w:w="1701" w:type="dxa"/>
            <w:tcBorders>
              <w:top w:val="nil"/>
              <w:left w:val="nil"/>
              <w:bottom w:val="nil"/>
              <w:right w:val="nil"/>
            </w:tcBorders>
          </w:tcPr>
          <w:p w14:paraId="2692CED5" w14:textId="34983E8C" w:rsidR="006D05D1" w:rsidRDefault="006D05D1" w:rsidP="006D05D1">
            <w:pPr>
              <w:jc w:val="center"/>
            </w:pPr>
            <w:r>
              <w:t>2.10</w:t>
            </w:r>
          </w:p>
        </w:tc>
        <w:tc>
          <w:tcPr>
            <w:tcW w:w="851" w:type="dxa"/>
            <w:tcBorders>
              <w:top w:val="nil"/>
              <w:left w:val="nil"/>
              <w:bottom w:val="nil"/>
              <w:right w:val="nil"/>
            </w:tcBorders>
          </w:tcPr>
          <w:p w14:paraId="69158290" w14:textId="4A58CF6B" w:rsidR="006D05D1" w:rsidRDefault="006D05D1" w:rsidP="009D6408">
            <w:pPr>
              <w:jc w:val="center"/>
            </w:pPr>
            <w:r>
              <w:t>-0.108</w:t>
            </w:r>
          </w:p>
        </w:tc>
        <w:tc>
          <w:tcPr>
            <w:tcW w:w="1134" w:type="dxa"/>
            <w:tcBorders>
              <w:top w:val="nil"/>
              <w:left w:val="nil"/>
              <w:bottom w:val="nil"/>
              <w:right w:val="nil"/>
            </w:tcBorders>
          </w:tcPr>
          <w:p w14:paraId="793ECF90" w14:textId="03E6DA7E" w:rsidR="006D05D1" w:rsidRDefault="006D05D1" w:rsidP="009D6408">
            <w:pPr>
              <w:jc w:val="center"/>
            </w:pPr>
            <w:r>
              <w:t>0.994</w:t>
            </w:r>
          </w:p>
        </w:tc>
        <w:tc>
          <w:tcPr>
            <w:tcW w:w="1688" w:type="dxa"/>
            <w:tcBorders>
              <w:top w:val="nil"/>
              <w:left w:val="nil"/>
              <w:bottom w:val="nil"/>
              <w:right w:val="nil"/>
            </w:tcBorders>
          </w:tcPr>
          <w:p w14:paraId="79ADADD0" w14:textId="77777777" w:rsidR="006D05D1" w:rsidRDefault="006D05D1" w:rsidP="006D05D1">
            <w:pPr>
              <w:jc w:val="center"/>
            </w:pPr>
          </w:p>
        </w:tc>
        <w:tc>
          <w:tcPr>
            <w:tcW w:w="1289" w:type="dxa"/>
            <w:tcBorders>
              <w:top w:val="nil"/>
              <w:left w:val="nil"/>
              <w:bottom w:val="nil"/>
              <w:right w:val="nil"/>
            </w:tcBorders>
          </w:tcPr>
          <w:p w14:paraId="16F1F0FD" w14:textId="77777777" w:rsidR="006D05D1" w:rsidRDefault="006D05D1" w:rsidP="006D05D1">
            <w:pPr>
              <w:jc w:val="center"/>
            </w:pPr>
          </w:p>
        </w:tc>
      </w:tr>
      <w:tr w:rsidR="006D05D1" w14:paraId="5E1CD26B" w14:textId="77777777" w:rsidTr="00535D90">
        <w:trPr>
          <w:trHeight w:val="170"/>
        </w:trPr>
        <w:tc>
          <w:tcPr>
            <w:tcW w:w="3465" w:type="dxa"/>
            <w:tcBorders>
              <w:top w:val="nil"/>
              <w:left w:val="nil"/>
              <w:bottom w:val="nil"/>
              <w:right w:val="nil"/>
            </w:tcBorders>
          </w:tcPr>
          <w:p w14:paraId="3100AB80" w14:textId="77777777" w:rsidR="006D05D1" w:rsidRDefault="006D05D1" w:rsidP="006D05D1"/>
        </w:tc>
        <w:tc>
          <w:tcPr>
            <w:tcW w:w="3686" w:type="dxa"/>
            <w:gridSpan w:val="3"/>
            <w:tcBorders>
              <w:top w:val="nil"/>
              <w:left w:val="nil"/>
              <w:bottom w:val="nil"/>
              <w:right w:val="nil"/>
            </w:tcBorders>
          </w:tcPr>
          <w:p w14:paraId="354E2688" w14:textId="459A640C" w:rsidR="006D05D1" w:rsidRPr="00CE055B" w:rsidRDefault="006D05D1" w:rsidP="006D05D1">
            <w:pPr>
              <w:jc w:val="center"/>
              <w:rPr>
                <w:i/>
              </w:rPr>
            </w:pPr>
            <w:r w:rsidRPr="00CE055B">
              <w:rPr>
                <w:i/>
              </w:rPr>
              <w:t>8-talker – 4-talker</w:t>
            </w:r>
          </w:p>
        </w:tc>
        <w:tc>
          <w:tcPr>
            <w:tcW w:w="1688" w:type="dxa"/>
            <w:tcBorders>
              <w:top w:val="nil"/>
              <w:left w:val="nil"/>
              <w:bottom w:val="nil"/>
              <w:right w:val="nil"/>
            </w:tcBorders>
          </w:tcPr>
          <w:p w14:paraId="1228F086" w14:textId="77777777" w:rsidR="006D05D1" w:rsidRDefault="006D05D1" w:rsidP="006D05D1">
            <w:pPr>
              <w:jc w:val="center"/>
            </w:pPr>
          </w:p>
        </w:tc>
        <w:tc>
          <w:tcPr>
            <w:tcW w:w="1289" w:type="dxa"/>
            <w:tcBorders>
              <w:top w:val="nil"/>
              <w:left w:val="nil"/>
              <w:bottom w:val="nil"/>
              <w:right w:val="nil"/>
            </w:tcBorders>
          </w:tcPr>
          <w:p w14:paraId="479FF23C" w14:textId="77777777" w:rsidR="006D05D1" w:rsidRDefault="006D05D1" w:rsidP="006D05D1">
            <w:pPr>
              <w:jc w:val="center"/>
            </w:pPr>
          </w:p>
        </w:tc>
      </w:tr>
      <w:tr w:rsidR="006D05D1" w14:paraId="0C44ABA1" w14:textId="77777777" w:rsidTr="00535D90">
        <w:trPr>
          <w:trHeight w:val="170"/>
        </w:trPr>
        <w:tc>
          <w:tcPr>
            <w:tcW w:w="3465" w:type="dxa"/>
            <w:tcBorders>
              <w:top w:val="nil"/>
              <w:left w:val="nil"/>
              <w:bottom w:val="nil"/>
              <w:right w:val="nil"/>
            </w:tcBorders>
          </w:tcPr>
          <w:p w14:paraId="12C13EEC" w14:textId="77777777" w:rsidR="006D05D1" w:rsidRDefault="006D05D1" w:rsidP="006D05D1"/>
        </w:tc>
        <w:tc>
          <w:tcPr>
            <w:tcW w:w="1701" w:type="dxa"/>
            <w:tcBorders>
              <w:top w:val="nil"/>
              <w:left w:val="nil"/>
              <w:bottom w:val="nil"/>
              <w:right w:val="nil"/>
            </w:tcBorders>
          </w:tcPr>
          <w:p w14:paraId="1A97945E" w14:textId="3CBAED17" w:rsidR="006D05D1" w:rsidRDefault="006D05D1" w:rsidP="006D05D1">
            <w:pPr>
              <w:jc w:val="center"/>
            </w:pPr>
            <w:r>
              <w:t>15.4</w:t>
            </w:r>
          </w:p>
        </w:tc>
        <w:tc>
          <w:tcPr>
            <w:tcW w:w="851" w:type="dxa"/>
            <w:tcBorders>
              <w:top w:val="nil"/>
              <w:left w:val="nil"/>
              <w:bottom w:val="nil"/>
              <w:right w:val="nil"/>
            </w:tcBorders>
          </w:tcPr>
          <w:p w14:paraId="44238934" w14:textId="2E7FBF30" w:rsidR="006D05D1" w:rsidRDefault="006D05D1" w:rsidP="006D05D1">
            <w:pPr>
              <w:jc w:val="center"/>
            </w:pPr>
            <w:r>
              <w:t>0.909</w:t>
            </w:r>
          </w:p>
        </w:tc>
        <w:tc>
          <w:tcPr>
            <w:tcW w:w="1134" w:type="dxa"/>
            <w:tcBorders>
              <w:top w:val="nil"/>
              <w:left w:val="nil"/>
              <w:bottom w:val="nil"/>
              <w:right w:val="nil"/>
            </w:tcBorders>
          </w:tcPr>
          <w:p w14:paraId="22536C6E" w14:textId="7378E5C4" w:rsidR="006D05D1" w:rsidRDefault="006D05D1" w:rsidP="006D05D1">
            <w:pPr>
              <w:jc w:val="center"/>
            </w:pPr>
            <w:r>
              <w:t>0.638</w:t>
            </w:r>
          </w:p>
        </w:tc>
        <w:tc>
          <w:tcPr>
            <w:tcW w:w="1688" w:type="dxa"/>
            <w:tcBorders>
              <w:top w:val="nil"/>
              <w:left w:val="nil"/>
              <w:bottom w:val="nil"/>
              <w:right w:val="nil"/>
            </w:tcBorders>
          </w:tcPr>
          <w:p w14:paraId="757377F2" w14:textId="77777777" w:rsidR="006D05D1" w:rsidRDefault="006D05D1" w:rsidP="006D05D1">
            <w:pPr>
              <w:jc w:val="center"/>
            </w:pPr>
          </w:p>
        </w:tc>
        <w:tc>
          <w:tcPr>
            <w:tcW w:w="1289" w:type="dxa"/>
            <w:tcBorders>
              <w:top w:val="nil"/>
              <w:left w:val="nil"/>
              <w:bottom w:val="nil"/>
              <w:right w:val="nil"/>
            </w:tcBorders>
          </w:tcPr>
          <w:p w14:paraId="69CD83C2" w14:textId="77777777" w:rsidR="006D05D1" w:rsidRDefault="006D05D1" w:rsidP="006D05D1">
            <w:pPr>
              <w:jc w:val="center"/>
            </w:pPr>
          </w:p>
        </w:tc>
      </w:tr>
      <w:tr w:rsidR="009E3141" w14:paraId="69D284D5" w14:textId="67C8D942" w:rsidTr="00535D90">
        <w:trPr>
          <w:trHeight w:val="170"/>
        </w:trPr>
        <w:tc>
          <w:tcPr>
            <w:tcW w:w="3465" w:type="dxa"/>
            <w:tcBorders>
              <w:top w:val="nil"/>
              <w:left w:val="nil"/>
              <w:bottom w:val="nil"/>
              <w:right w:val="nil"/>
            </w:tcBorders>
          </w:tcPr>
          <w:p w14:paraId="5672E970" w14:textId="2D5F8458" w:rsidR="006D05D1" w:rsidRDefault="006D05D1" w:rsidP="006D05D1">
            <w:proofErr w:type="spellStart"/>
            <w:r w:rsidRPr="00E529E5">
              <w:rPr>
                <w:b/>
              </w:rPr>
              <w:t>LipMovement</w:t>
            </w:r>
            <w:proofErr w:type="spellEnd"/>
            <w:r>
              <w:t xml:space="preserve"> ~ noise + (1+noise|PAIR)+(1|Verb)</w:t>
            </w:r>
          </w:p>
        </w:tc>
        <w:tc>
          <w:tcPr>
            <w:tcW w:w="1701" w:type="dxa"/>
            <w:tcBorders>
              <w:top w:val="nil"/>
              <w:left w:val="nil"/>
              <w:bottom w:val="nil"/>
              <w:right w:val="nil"/>
            </w:tcBorders>
          </w:tcPr>
          <w:p w14:paraId="190367D4" w14:textId="088A0077" w:rsidR="006D05D1" w:rsidRDefault="006D05D1" w:rsidP="006D05D1">
            <w:pPr>
              <w:jc w:val="center"/>
            </w:pPr>
          </w:p>
          <w:p w14:paraId="7E5F75AD" w14:textId="35F2E3D7" w:rsidR="006D05D1" w:rsidRDefault="006D05D1" w:rsidP="006D05D1">
            <w:pPr>
              <w:jc w:val="center"/>
            </w:pPr>
            <w:r>
              <w:t xml:space="preserve"> </w:t>
            </w:r>
          </w:p>
        </w:tc>
        <w:tc>
          <w:tcPr>
            <w:tcW w:w="851" w:type="dxa"/>
            <w:tcBorders>
              <w:top w:val="nil"/>
              <w:left w:val="nil"/>
              <w:bottom w:val="nil"/>
              <w:right w:val="nil"/>
            </w:tcBorders>
          </w:tcPr>
          <w:p w14:paraId="124CFEE7" w14:textId="77777777" w:rsidR="006D05D1" w:rsidRDefault="006D05D1" w:rsidP="006D05D1">
            <w:pPr>
              <w:jc w:val="center"/>
            </w:pPr>
          </w:p>
        </w:tc>
        <w:tc>
          <w:tcPr>
            <w:tcW w:w="1134" w:type="dxa"/>
            <w:tcBorders>
              <w:top w:val="nil"/>
              <w:left w:val="nil"/>
              <w:bottom w:val="nil"/>
              <w:right w:val="nil"/>
            </w:tcBorders>
          </w:tcPr>
          <w:p w14:paraId="2EDBABED" w14:textId="77777777" w:rsidR="006D05D1" w:rsidRDefault="006D05D1" w:rsidP="006D05D1">
            <w:pPr>
              <w:jc w:val="center"/>
            </w:pPr>
          </w:p>
        </w:tc>
        <w:tc>
          <w:tcPr>
            <w:tcW w:w="1688" w:type="dxa"/>
            <w:tcBorders>
              <w:top w:val="nil"/>
              <w:left w:val="nil"/>
              <w:bottom w:val="nil"/>
              <w:right w:val="nil"/>
            </w:tcBorders>
          </w:tcPr>
          <w:p w14:paraId="3291D0DE" w14:textId="0B4FDFE5" w:rsidR="006D05D1" w:rsidRDefault="006D05D1" w:rsidP="006D05D1">
            <w:pPr>
              <w:jc w:val="center"/>
            </w:pPr>
            <w:r>
              <w:t>16.620</w:t>
            </w:r>
          </w:p>
        </w:tc>
        <w:tc>
          <w:tcPr>
            <w:tcW w:w="1289" w:type="dxa"/>
            <w:tcBorders>
              <w:top w:val="nil"/>
              <w:left w:val="nil"/>
              <w:bottom w:val="nil"/>
              <w:right w:val="nil"/>
            </w:tcBorders>
          </w:tcPr>
          <w:p w14:paraId="1F439836" w14:textId="5CA07C8D" w:rsidR="006D05D1" w:rsidRDefault="006D05D1" w:rsidP="006D05D1">
            <w:pPr>
              <w:jc w:val="center"/>
            </w:pPr>
            <w:r>
              <w:t>0.020</w:t>
            </w:r>
          </w:p>
        </w:tc>
      </w:tr>
      <w:tr w:rsidR="006D05D1" w14:paraId="02E3D8AD" w14:textId="77777777" w:rsidTr="00535D90">
        <w:trPr>
          <w:trHeight w:val="170"/>
        </w:trPr>
        <w:tc>
          <w:tcPr>
            <w:tcW w:w="3465" w:type="dxa"/>
            <w:tcBorders>
              <w:top w:val="nil"/>
              <w:left w:val="nil"/>
              <w:bottom w:val="nil"/>
              <w:right w:val="nil"/>
            </w:tcBorders>
          </w:tcPr>
          <w:p w14:paraId="55A70990" w14:textId="77777777" w:rsidR="006D05D1" w:rsidRDefault="006D05D1" w:rsidP="006D05D1"/>
        </w:tc>
        <w:tc>
          <w:tcPr>
            <w:tcW w:w="3686" w:type="dxa"/>
            <w:gridSpan w:val="3"/>
            <w:tcBorders>
              <w:top w:val="nil"/>
              <w:left w:val="nil"/>
              <w:bottom w:val="nil"/>
              <w:right w:val="nil"/>
            </w:tcBorders>
          </w:tcPr>
          <w:p w14:paraId="0426C0F1" w14:textId="77777777" w:rsidR="006D05D1" w:rsidRPr="00CE055B" w:rsidRDefault="006D05D1" w:rsidP="006D05D1">
            <w:pPr>
              <w:jc w:val="center"/>
              <w:rPr>
                <w:i/>
              </w:rPr>
            </w:pPr>
            <w:r w:rsidRPr="00CE055B">
              <w:rPr>
                <w:i/>
              </w:rPr>
              <w:t>8-talker – clear</w:t>
            </w:r>
          </w:p>
        </w:tc>
        <w:tc>
          <w:tcPr>
            <w:tcW w:w="1688" w:type="dxa"/>
            <w:tcBorders>
              <w:top w:val="nil"/>
              <w:left w:val="nil"/>
              <w:bottom w:val="nil"/>
              <w:right w:val="nil"/>
            </w:tcBorders>
          </w:tcPr>
          <w:p w14:paraId="5DC4990B" w14:textId="77777777" w:rsidR="006D05D1" w:rsidRDefault="006D05D1" w:rsidP="006D05D1">
            <w:pPr>
              <w:jc w:val="center"/>
            </w:pPr>
          </w:p>
        </w:tc>
        <w:tc>
          <w:tcPr>
            <w:tcW w:w="1289" w:type="dxa"/>
            <w:tcBorders>
              <w:top w:val="nil"/>
              <w:left w:val="nil"/>
              <w:bottom w:val="nil"/>
              <w:right w:val="nil"/>
            </w:tcBorders>
          </w:tcPr>
          <w:p w14:paraId="5A301D60" w14:textId="77777777" w:rsidR="006D05D1" w:rsidRDefault="006D05D1" w:rsidP="006D05D1">
            <w:pPr>
              <w:jc w:val="center"/>
            </w:pPr>
          </w:p>
        </w:tc>
      </w:tr>
      <w:tr w:rsidR="006D05D1" w14:paraId="64541B15" w14:textId="77777777" w:rsidTr="00535D90">
        <w:trPr>
          <w:trHeight w:val="170"/>
        </w:trPr>
        <w:tc>
          <w:tcPr>
            <w:tcW w:w="3465" w:type="dxa"/>
            <w:tcBorders>
              <w:top w:val="nil"/>
              <w:left w:val="nil"/>
              <w:bottom w:val="nil"/>
              <w:right w:val="nil"/>
            </w:tcBorders>
          </w:tcPr>
          <w:p w14:paraId="79FC0E6E" w14:textId="77777777" w:rsidR="006D05D1" w:rsidRDefault="006D05D1" w:rsidP="006D05D1"/>
        </w:tc>
        <w:tc>
          <w:tcPr>
            <w:tcW w:w="1701" w:type="dxa"/>
            <w:tcBorders>
              <w:top w:val="nil"/>
              <w:left w:val="nil"/>
              <w:bottom w:val="nil"/>
              <w:right w:val="nil"/>
            </w:tcBorders>
          </w:tcPr>
          <w:p w14:paraId="55C28AE6" w14:textId="6738B651" w:rsidR="006D05D1" w:rsidRDefault="006D05D1" w:rsidP="006D05D1">
            <w:pPr>
              <w:jc w:val="center"/>
            </w:pPr>
            <w:r>
              <w:t>-0.029</w:t>
            </w:r>
          </w:p>
        </w:tc>
        <w:tc>
          <w:tcPr>
            <w:tcW w:w="851" w:type="dxa"/>
            <w:tcBorders>
              <w:top w:val="nil"/>
              <w:left w:val="nil"/>
              <w:bottom w:val="nil"/>
              <w:right w:val="nil"/>
            </w:tcBorders>
          </w:tcPr>
          <w:p w14:paraId="6B9F8A9F" w14:textId="692E5E73" w:rsidR="006D05D1" w:rsidRDefault="006D05D1" w:rsidP="009D6408">
            <w:pPr>
              <w:jc w:val="center"/>
            </w:pPr>
            <w:r>
              <w:t>-0.220</w:t>
            </w:r>
          </w:p>
        </w:tc>
        <w:tc>
          <w:tcPr>
            <w:tcW w:w="1134" w:type="dxa"/>
            <w:tcBorders>
              <w:top w:val="nil"/>
              <w:left w:val="nil"/>
              <w:bottom w:val="nil"/>
              <w:right w:val="nil"/>
            </w:tcBorders>
          </w:tcPr>
          <w:p w14:paraId="2C1B6CB9" w14:textId="32EA5F95" w:rsidR="006D05D1" w:rsidRDefault="006D05D1" w:rsidP="009D6408">
            <w:pPr>
              <w:jc w:val="center"/>
            </w:pPr>
            <w:r>
              <w:t>0.974</w:t>
            </w:r>
          </w:p>
        </w:tc>
        <w:tc>
          <w:tcPr>
            <w:tcW w:w="1688" w:type="dxa"/>
            <w:tcBorders>
              <w:top w:val="nil"/>
              <w:left w:val="nil"/>
              <w:bottom w:val="nil"/>
              <w:right w:val="nil"/>
            </w:tcBorders>
          </w:tcPr>
          <w:p w14:paraId="3326C17C" w14:textId="77777777" w:rsidR="006D05D1" w:rsidRDefault="006D05D1" w:rsidP="006D05D1">
            <w:pPr>
              <w:jc w:val="center"/>
            </w:pPr>
          </w:p>
        </w:tc>
        <w:tc>
          <w:tcPr>
            <w:tcW w:w="1289" w:type="dxa"/>
            <w:tcBorders>
              <w:top w:val="nil"/>
              <w:left w:val="nil"/>
              <w:bottom w:val="nil"/>
              <w:right w:val="nil"/>
            </w:tcBorders>
          </w:tcPr>
          <w:p w14:paraId="70D98870" w14:textId="77777777" w:rsidR="006D05D1" w:rsidRDefault="006D05D1" w:rsidP="006D05D1">
            <w:pPr>
              <w:jc w:val="center"/>
            </w:pPr>
          </w:p>
        </w:tc>
      </w:tr>
      <w:tr w:rsidR="006D05D1" w14:paraId="65EE9A4E" w14:textId="77777777" w:rsidTr="00535D90">
        <w:trPr>
          <w:trHeight w:val="170"/>
        </w:trPr>
        <w:tc>
          <w:tcPr>
            <w:tcW w:w="3465" w:type="dxa"/>
            <w:tcBorders>
              <w:top w:val="nil"/>
              <w:left w:val="nil"/>
              <w:bottom w:val="nil"/>
              <w:right w:val="nil"/>
            </w:tcBorders>
          </w:tcPr>
          <w:p w14:paraId="099FF223" w14:textId="77777777" w:rsidR="006D05D1" w:rsidRDefault="006D05D1" w:rsidP="006D05D1"/>
        </w:tc>
        <w:tc>
          <w:tcPr>
            <w:tcW w:w="3686" w:type="dxa"/>
            <w:gridSpan w:val="3"/>
            <w:tcBorders>
              <w:top w:val="nil"/>
              <w:left w:val="nil"/>
              <w:bottom w:val="nil"/>
              <w:right w:val="nil"/>
            </w:tcBorders>
          </w:tcPr>
          <w:p w14:paraId="5818E5B5" w14:textId="77777777" w:rsidR="006D05D1" w:rsidRPr="00CE055B" w:rsidRDefault="006D05D1" w:rsidP="006D05D1">
            <w:pPr>
              <w:jc w:val="center"/>
              <w:rPr>
                <w:i/>
              </w:rPr>
            </w:pPr>
            <w:r w:rsidRPr="00CE055B">
              <w:rPr>
                <w:i/>
              </w:rPr>
              <w:t>4-talker – clear</w:t>
            </w:r>
          </w:p>
        </w:tc>
        <w:tc>
          <w:tcPr>
            <w:tcW w:w="1688" w:type="dxa"/>
            <w:tcBorders>
              <w:top w:val="nil"/>
              <w:left w:val="nil"/>
              <w:bottom w:val="nil"/>
              <w:right w:val="nil"/>
            </w:tcBorders>
          </w:tcPr>
          <w:p w14:paraId="4E31250C" w14:textId="77777777" w:rsidR="006D05D1" w:rsidRDefault="006D05D1" w:rsidP="006D05D1">
            <w:pPr>
              <w:jc w:val="center"/>
            </w:pPr>
          </w:p>
        </w:tc>
        <w:tc>
          <w:tcPr>
            <w:tcW w:w="1289" w:type="dxa"/>
            <w:tcBorders>
              <w:top w:val="nil"/>
              <w:left w:val="nil"/>
              <w:bottom w:val="nil"/>
              <w:right w:val="nil"/>
            </w:tcBorders>
          </w:tcPr>
          <w:p w14:paraId="4E672476" w14:textId="77777777" w:rsidR="006D05D1" w:rsidRDefault="006D05D1" w:rsidP="006D05D1">
            <w:pPr>
              <w:jc w:val="center"/>
            </w:pPr>
          </w:p>
        </w:tc>
      </w:tr>
      <w:tr w:rsidR="006D05D1" w14:paraId="3FA6E96A" w14:textId="77777777" w:rsidTr="00535D90">
        <w:trPr>
          <w:trHeight w:val="393"/>
        </w:trPr>
        <w:tc>
          <w:tcPr>
            <w:tcW w:w="3465" w:type="dxa"/>
            <w:tcBorders>
              <w:top w:val="nil"/>
              <w:left w:val="nil"/>
              <w:bottom w:val="nil"/>
              <w:right w:val="nil"/>
            </w:tcBorders>
          </w:tcPr>
          <w:p w14:paraId="0DA2A191" w14:textId="77777777" w:rsidR="006D05D1" w:rsidRDefault="006D05D1" w:rsidP="006D05D1"/>
        </w:tc>
        <w:tc>
          <w:tcPr>
            <w:tcW w:w="1701" w:type="dxa"/>
            <w:tcBorders>
              <w:top w:val="nil"/>
              <w:left w:val="nil"/>
              <w:bottom w:val="nil"/>
              <w:right w:val="nil"/>
            </w:tcBorders>
          </w:tcPr>
          <w:p w14:paraId="331CFB7D" w14:textId="1685AF47" w:rsidR="006D05D1" w:rsidRDefault="006D05D1" w:rsidP="006D05D1">
            <w:pPr>
              <w:jc w:val="center"/>
            </w:pPr>
            <w:r>
              <w:t>-0.059</w:t>
            </w:r>
          </w:p>
        </w:tc>
        <w:tc>
          <w:tcPr>
            <w:tcW w:w="851" w:type="dxa"/>
            <w:tcBorders>
              <w:top w:val="nil"/>
              <w:left w:val="nil"/>
              <w:bottom w:val="nil"/>
              <w:right w:val="nil"/>
            </w:tcBorders>
          </w:tcPr>
          <w:p w14:paraId="6E3425A8" w14:textId="77D60944" w:rsidR="006D05D1" w:rsidRDefault="006D05D1" w:rsidP="009D6408">
            <w:pPr>
              <w:jc w:val="center"/>
            </w:pPr>
            <w:r>
              <w:t>-0.472</w:t>
            </w:r>
          </w:p>
        </w:tc>
        <w:tc>
          <w:tcPr>
            <w:tcW w:w="1134" w:type="dxa"/>
            <w:tcBorders>
              <w:top w:val="nil"/>
              <w:left w:val="nil"/>
              <w:bottom w:val="nil"/>
              <w:right w:val="nil"/>
            </w:tcBorders>
          </w:tcPr>
          <w:p w14:paraId="42E740ED" w14:textId="361E8E9E" w:rsidR="006D05D1" w:rsidRDefault="006D05D1" w:rsidP="009D6408">
            <w:pPr>
              <w:jc w:val="center"/>
            </w:pPr>
            <w:r>
              <w:t>0.885</w:t>
            </w:r>
          </w:p>
        </w:tc>
        <w:tc>
          <w:tcPr>
            <w:tcW w:w="1688" w:type="dxa"/>
            <w:tcBorders>
              <w:top w:val="nil"/>
              <w:left w:val="nil"/>
              <w:bottom w:val="nil"/>
              <w:right w:val="nil"/>
            </w:tcBorders>
          </w:tcPr>
          <w:p w14:paraId="3CB28F7A" w14:textId="77777777" w:rsidR="006D05D1" w:rsidRDefault="006D05D1" w:rsidP="006D05D1">
            <w:pPr>
              <w:jc w:val="center"/>
            </w:pPr>
          </w:p>
        </w:tc>
        <w:tc>
          <w:tcPr>
            <w:tcW w:w="1289" w:type="dxa"/>
            <w:tcBorders>
              <w:top w:val="nil"/>
              <w:left w:val="nil"/>
              <w:bottom w:val="nil"/>
              <w:right w:val="nil"/>
            </w:tcBorders>
          </w:tcPr>
          <w:p w14:paraId="29370AD2" w14:textId="77777777" w:rsidR="006D05D1" w:rsidRDefault="006D05D1" w:rsidP="006D05D1">
            <w:pPr>
              <w:jc w:val="center"/>
            </w:pPr>
          </w:p>
        </w:tc>
      </w:tr>
      <w:tr w:rsidR="006D05D1" w14:paraId="463AA039" w14:textId="77777777" w:rsidTr="00535D90">
        <w:trPr>
          <w:trHeight w:val="170"/>
        </w:trPr>
        <w:tc>
          <w:tcPr>
            <w:tcW w:w="3465" w:type="dxa"/>
            <w:tcBorders>
              <w:top w:val="nil"/>
              <w:left w:val="nil"/>
              <w:bottom w:val="nil"/>
              <w:right w:val="nil"/>
            </w:tcBorders>
          </w:tcPr>
          <w:p w14:paraId="01555A28" w14:textId="77777777" w:rsidR="006D05D1" w:rsidRDefault="006D05D1" w:rsidP="006D05D1"/>
        </w:tc>
        <w:tc>
          <w:tcPr>
            <w:tcW w:w="3686" w:type="dxa"/>
            <w:gridSpan w:val="3"/>
            <w:tcBorders>
              <w:top w:val="nil"/>
              <w:left w:val="nil"/>
              <w:bottom w:val="nil"/>
              <w:right w:val="nil"/>
            </w:tcBorders>
          </w:tcPr>
          <w:p w14:paraId="4270716B" w14:textId="77777777" w:rsidR="006D05D1" w:rsidRPr="00CE055B" w:rsidRDefault="006D05D1" w:rsidP="006D05D1">
            <w:pPr>
              <w:jc w:val="center"/>
              <w:rPr>
                <w:i/>
              </w:rPr>
            </w:pPr>
            <w:r w:rsidRPr="00CE055B">
              <w:rPr>
                <w:i/>
              </w:rPr>
              <w:t>8-talker – 4-talker</w:t>
            </w:r>
          </w:p>
        </w:tc>
        <w:tc>
          <w:tcPr>
            <w:tcW w:w="1688" w:type="dxa"/>
            <w:tcBorders>
              <w:top w:val="nil"/>
              <w:left w:val="nil"/>
              <w:bottom w:val="nil"/>
              <w:right w:val="nil"/>
            </w:tcBorders>
          </w:tcPr>
          <w:p w14:paraId="6EBBFB3F" w14:textId="77777777" w:rsidR="006D05D1" w:rsidRDefault="006D05D1" w:rsidP="006D05D1">
            <w:pPr>
              <w:jc w:val="center"/>
            </w:pPr>
          </w:p>
        </w:tc>
        <w:tc>
          <w:tcPr>
            <w:tcW w:w="1289" w:type="dxa"/>
            <w:tcBorders>
              <w:top w:val="nil"/>
              <w:left w:val="nil"/>
              <w:bottom w:val="nil"/>
              <w:right w:val="nil"/>
            </w:tcBorders>
          </w:tcPr>
          <w:p w14:paraId="3CA2A256" w14:textId="77777777" w:rsidR="006D05D1" w:rsidRDefault="006D05D1" w:rsidP="006D05D1">
            <w:pPr>
              <w:jc w:val="center"/>
            </w:pPr>
          </w:p>
        </w:tc>
      </w:tr>
      <w:tr w:rsidR="006D05D1" w14:paraId="5E5675D2" w14:textId="77777777" w:rsidTr="00535D90">
        <w:trPr>
          <w:trHeight w:val="170"/>
        </w:trPr>
        <w:tc>
          <w:tcPr>
            <w:tcW w:w="3465" w:type="dxa"/>
            <w:tcBorders>
              <w:top w:val="nil"/>
              <w:left w:val="nil"/>
              <w:bottom w:val="nil"/>
              <w:right w:val="nil"/>
            </w:tcBorders>
          </w:tcPr>
          <w:p w14:paraId="52218286" w14:textId="77777777" w:rsidR="006D05D1" w:rsidRDefault="006D05D1" w:rsidP="006D05D1"/>
        </w:tc>
        <w:tc>
          <w:tcPr>
            <w:tcW w:w="1701" w:type="dxa"/>
            <w:tcBorders>
              <w:top w:val="nil"/>
              <w:left w:val="nil"/>
              <w:bottom w:val="nil"/>
              <w:right w:val="nil"/>
            </w:tcBorders>
          </w:tcPr>
          <w:p w14:paraId="6A992405" w14:textId="66D4AA1C" w:rsidR="006D05D1" w:rsidRDefault="006D05D1" w:rsidP="006D05D1">
            <w:pPr>
              <w:jc w:val="center"/>
            </w:pPr>
            <w:r>
              <w:t>0.030</w:t>
            </w:r>
          </w:p>
        </w:tc>
        <w:tc>
          <w:tcPr>
            <w:tcW w:w="851" w:type="dxa"/>
            <w:tcBorders>
              <w:top w:val="nil"/>
              <w:left w:val="nil"/>
              <w:bottom w:val="nil"/>
              <w:right w:val="nil"/>
            </w:tcBorders>
          </w:tcPr>
          <w:p w14:paraId="1007CFC0" w14:textId="76044166" w:rsidR="006D05D1" w:rsidRDefault="006D05D1" w:rsidP="006D05D1">
            <w:pPr>
              <w:jc w:val="center"/>
            </w:pPr>
            <w:r>
              <w:t>0.260</w:t>
            </w:r>
          </w:p>
        </w:tc>
        <w:tc>
          <w:tcPr>
            <w:tcW w:w="1134" w:type="dxa"/>
            <w:tcBorders>
              <w:top w:val="nil"/>
              <w:left w:val="nil"/>
              <w:bottom w:val="nil"/>
              <w:right w:val="nil"/>
            </w:tcBorders>
          </w:tcPr>
          <w:p w14:paraId="16B9BCDD" w14:textId="696323BC" w:rsidR="006D05D1" w:rsidRDefault="006D05D1" w:rsidP="006D05D1">
            <w:pPr>
              <w:jc w:val="center"/>
            </w:pPr>
            <w:r>
              <w:t>0.963</w:t>
            </w:r>
          </w:p>
        </w:tc>
        <w:tc>
          <w:tcPr>
            <w:tcW w:w="1688" w:type="dxa"/>
            <w:tcBorders>
              <w:top w:val="nil"/>
              <w:left w:val="nil"/>
              <w:bottom w:val="nil"/>
              <w:right w:val="nil"/>
            </w:tcBorders>
          </w:tcPr>
          <w:p w14:paraId="6E8F2207" w14:textId="77777777" w:rsidR="006D05D1" w:rsidRDefault="006D05D1" w:rsidP="006D05D1">
            <w:pPr>
              <w:jc w:val="center"/>
            </w:pPr>
          </w:p>
        </w:tc>
        <w:tc>
          <w:tcPr>
            <w:tcW w:w="1289" w:type="dxa"/>
            <w:tcBorders>
              <w:top w:val="nil"/>
              <w:left w:val="nil"/>
              <w:bottom w:val="nil"/>
              <w:right w:val="nil"/>
            </w:tcBorders>
          </w:tcPr>
          <w:p w14:paraId="04196C25" w14:textId="77777777" w:rsidR="006D05D1" w:rsidRDefault="006D05D1" w:rsidP="006D05D1">
            <w:pPr>
              <w:jc w:val="center"/>
            </w:pPr>
          </w:p>
        </w:tc>
      </w:tr>
      <w:tr w:rsidR="009E3141" w14:paraId="4F422285" w14:textId="7F332448" w:rsidTr="00535D90">
        <w:trPr>
          <w:trHeight w:val="170"/>
        </w:trPr>
        <w:tc>
          <w:tcPr>
            <w:tcW w:w="3465" w:type="dxa"/>
            <w:tcBorders>
              <w:top w:val="nil"/>
              <w:left w:val="nil"/>
              <w:bottom w:val="nil"/>
              <w:right w:val="nil"/>
            </w:tcBorders>
          </w:tcPr>
          <w:p w14:paraId="53E3CF7D" w14:textId="77777777" w:rsidR="006D05D1" w:rsidRDefault="006D05D1" w:rsidP="006D05D1">
            <w:proofErr w:type="spellStart"/>
            <w:r w:rsidRPr="00E529E5">
              <w:rPr>
                <w:b/>
              </w:rPr>
              <w:t>PeakLipVelocity</w:t>
            </w:r>
            <w:proofErr w:type="spellEnd"/>
            <w:r>
              <w:t xml:space="preserve"> + (1|PAIR)</w:t>
            </w:r>
          </w:p>
          <w:p w14:paraId="2039B12E" w14:textId="0A43536A" w:rsidR="001117E6" w:rsidRDefault="001117E6" w:rsidP="006D05D1"/>
        </w:tc>
        <w:tc>
          <w:tcPr>
            <w:tcW w:w="1701" w:type="dxa"/>
            <w:tcBorders>
              <w:top w:val="nil"/>
              <w:left w:val="nil"/>
              <w:bottom w:val="nil"/>
              <w:right w:val="nil"/>
            </w:tcBorders>
          </w:tcPr>
          <w:p w14:paraId="3AF44EA5" w14:textId="77777777" w:rsidR="006D05D1" w:rsidRDefault="006D05D1" w:rsidP="006D05D1">
            <w:pPr>
              <w:jc w:val="center"/>
            </w:pPr>
          </w:p>
        </w:tc>
        <w:tc>
          <w:tcPr>
            <w:tcW w:w="851" w:type="dxa"/>
            <w:tcBorders>
              <w:top w:val="nil"/>
              <w:left w:val="nil"/>
              <w:bottom w:val="nil"/>
              <w:right w:val="nil"/>
            </w:tcBorders>
          </w:tcPr>
          <w:p w14:paraId="33BC5238" w14:textId="77777777" w:rsidR="006D05D1" w:rsidRDefault="006D05D1" w:rsidP="006D05D1">
            <w:pPr>
              <w:jc w:val="center"/>
            </w:pPr>
          </w:p>
        </w:tc>
        <w:tc>
          <w:tcPr>
            <w:tcW w:w="1134" w:type="dxa"/>
            <w:tcBorders>
              <w:top w:val="nil"/>
              <w:left w:val="nil"/>
              <w:bottom w:val="nil"/>
              <w:right w:val="nil"/>
            </w:tcBorders>
          </w:tcPr>
          <w:p w14:paraId="5AAAF021" w14:textId="77777777" w:rsidR="006D05D1" w:rsidRDefault="006D05D1" w:rsidP="006D05D1">
            <w:pPr>
              <w:jc w:val="center"/>
            </w:pPr>
          </w:p>
        </w:tc>
        <w:tc>
          <w:tcPr>
            <w:tcW w:w="1688" w:type="dxa"/>
            <w:tcBorders>
              <w:top w:val="nil"/>
              <w:left w:val="nil"/>
              <w:bottom w:val="nil"/>
              <w:right w:val="nil"/>
            </w:tcBorders>
          </w:tcPr>
          <w:p w14:paraId="5E7AA1EB" w14:textId="3C5F6BEE" w:rsidR="006D05D1" w:rsidRDefault="006D05D1" w:rsidP="006D05D1">
            <w:pPr>
              <w:jc w:val="center"/>
            </w:pPr>
            <w:r>
              <w:t>5.112</w:t>
            </w:r>
          </w:p>
        </w:tc>
        <w:tc>
          <w:tcPr>
            <w:tcW w:w="1289" w:type="dxa"/>
            <w:tcBorders>
              <w:top w:val="nil"/>
              <w:left w:val="nil"/>
              <w:bottom w:val="nil"/>
              <w:right w:val="nil"/>
            </w:tcBorders>
          </w:tcPr>
          <w:p w14:paraId="6803E819" w14:textId="679D44B3" w:rsidR="006D05D1" w:rsidRDefault="006D05D1" w:rsidP="006D05D1">
            <w:pPr>
              <w:jc w:val="center"/>
            </w:pPr>
            <w:r>
              <w:t>0.078</w:t>
            </w:r>
          </w:p>
        </w:tc>
      </w:tr>
      <w:tr w:rsidR="009E3141" w14:paraId="32922050" w14:textId="78EBF05A" w:rsidTr="00535D90">
        <w:trPr>
          <w:trHeight w:val="331"/>
        </w:trPr>
        <w:tc>
          <w:tcPr>
            <w:tcW w:w="3465" w:type="dxa"/>
            <w:tcBorders>
              <w:top w:val="nil"/>
              <w:left w:val="nil"/>
              <w:bottom w:val="nil"/>
              <w:right w:val="nil"/>
            </w:tcBorders>
          </w:tcPr>
          <w:p w14:paraId="58910CA8" w14:textId="67EB1C91" w:rsidR="006D05D1" w:rsidRDefault="006D05D1" w:rsidP="006D05D1">
            <w:proofErr w:type="spellStart"/>
            <w:r w:rsidRPr="009960FA">
              <w:rPr>
                <w:b/>
              </w:rPr>
              <w:t>SpeechAmp</w:t>
            </w:r>
            <w:r w:rsidR="009960FA" w:rsidRPr="009960FA">
              <w:rPr>
                <w:b/>
              </w:rPr>
              <w:t>litude</w:t>
            </w:r>
            <w:proofErr w:type="spellEnd"/>
            <w:r>
              <w:t xml:space="preserve"> + (1|PAIR)+(1|Verb)</w:t>
            </w:r>
          </w:p>
        </w:tc>
        <w:tc>
          <w:tcPr>
            <w:tcW w:w="1701" w:type="dxa"/>
            <w:tcBorders>
              <w:top w:val="nil"/>
              <w:left w:val="nil"/>
              <w:bottom w:val="nil"/>
              <w:right w:val="nil"/>
            </w:tcBorders>
          </w:tcPr>
          <w:p w14:paraId="7087F95D" w14:textId="4731E305" w:rsidR="006D05D1" w:rsidRDefault="006D05D1" w:rsidP="006D05D1"/>
          <w:p w14:paraId="64A0141C" w14:textId="5D128B96" w:rsidR="006D05D1" w:rsidRDefault="006D05D1" w:rsidP="006D05D1">
            <w:pPr>
              <w:jc w:val="center"/>
            </w:pPr>
          </w:p>
        </w:tc>
        <w:tc>
          <w:tcPr>
            <w:tcW w:w="851" w:type="dxa"/>
            <w:tcBorders>
              <w:top w:val="nil"/>
              <w:left w:val="nil"/>
              <w:bottom w:val="nil"/>
              <w:right w:val="nil"/>
            </w:tcBorders>
          </w:tcPr>
          <w:p w14:paraId="0AEEE5E0" w14:textId="77777777" w:rsidR="006D05D1" w:rsidRDefault="006D05D1" w:rsidP="006D05D1">
            <w:pPr>
              <w:jc w:val="center"/>
            </w:pPr>
          </w:p>
        </w:tc>
        <w:tc>
          <w:tcPr>
            <w:tcW w:w="1134" w:type="dxa"/>
            <w:tcBorders>
              <w:top w:val="nil"/>
              <w:left w:val="nil"/>
              <w:bottom w:val="nil"/>
              <w:right w:val="nil"/>
            </w:tcBorders>
          </w:tcPr>
          <w:p w14:paraId="09F58B6F" w14:textId="77777777" w:rsidR="006D05D1" w:rsidRDefault="006D05D1" w:rsidP="006D05D1">
            <w:pPr>
              <w:jc w:val="center"/>
            </w:pPr>
          </w:p>
        </w:tc>
        <w:tc>
          <w:tcPr>
            <w:tcW w:w="1688" w:type="dxa"/>
            <w:tcBorders>
              <w:top w:val="nil"/>
              <w:left w:val="nil"/>
              <w:bottom w:val="nil"/>
              <w:right w:val="nil"/>
            </w:tcBorders>
          </w:tcPr>
          <w:p w14:paraId="74561DDD" w14:textId="6ACB0E42" w:rsidR="006D05D1" w:rsidRDefault="006D05D1" w:rsidP="006D05D1">
            <w:pPr>
              <w:jc w:val="center"/>
            </w:pPr>
            <w:r>
              <w:t>11.496</w:t>
            </w:r>
          </w:p>
        </w:tc>
        <w:tc>
          <w:tcPr>
            <w:tcW w:w="1289" w:type="dxa"/>
            <w:tcBorders>
              <w:top w:val="nil"/>
              <w:left w:val="nil"/>
              <w:bottom w:val="nil"/>
              <w:right w:val="nil"/>
            </w:tcBorders>
          </w:tcPr>
          <w:p w14:paraId="0E70B4C5" w14:textId="3675B4A9" w:rsidR="006D05D1" w:rsidRDefault="006D05D1" w:rsidP="006D05D1">
            <w:pPr>
              <w:jc w:val="center"/>
            </w:pPr>
            <w:r>
              <w:t>0.003</w:t>
            </w:r>
          </w:p>
        </w:tc>
      </w:tr>
      <w:tr w:rsidR="006D05D1" w14:paraId="5C4A912B" w14:textId="77777777" w:rsidTr="00535D90">
        <w:trPr>
          <w:trHeight w:val="170"/>
        </w:trPr>
        <w:tc>
          <w:tcPr>
            <w:tcW w:w="3465" w:type="dxa"/>
            <w:tcBorders>
              <w:top w:val="nil"/>
              <w:left w:val="nil"/>
              <w:bottom w:val="nil"/>
              <w:right w:val="nil"/>
            </w:tcBorders>
          </w:tcPr>
          <w:p w14:paraId="31408EED" w14:textId="77777777" w:rsidR="006D05D1" w:rsidRDefault="006D05D1" w:rsidP="006D05D1"/>
        </w:tc>
        <w:tc>
          <w:tcPr>
            <w:tcW w:w="3686" w:type="dxa"/>
            <w:gridSpan w:val="3"/>
            <w:tcBorders>
              <w:top w:val="nil"/>
              <w:left w:val="nil"/>
              <w:bottom w:val="nil"/>
              <w:right w:val="nil"/>
            </w:tcBorders>
          </w:tcPr>
          <w:p w14:paraId="14B7EEB2" w14:textId="77777777" w:rsidR="006D05D1" w:rsidRPr="006D05D1" w:rsidRDefault="006D05D1" w:rsidP="006D05D1">
            <w:pPr>
              <w:jc w:val="center"/>
              <w:rPr>
                <w:i/>
              </w:rPr>
            </w:pPr>
            <w:r w:rsidRPr="006D05D1">
              <w:rPr>
                <w:i/>
              </w:rPr>
              <w:t>8-talker – clear</w:t>
            </w:r>
          </w:p>
        </w:tc>
        <w:tc>
          <w:tcPr>
            <w:tcW w:w="1688" w:type="dxa"/>
            <w:tcBorders>
              <w:top w:val="nil"/>
              <w:left w:val="nil"/>
              <w:bottom w:val="nil"/>
              <w:right w:val="nil"/>
            </w:tcBorders>
          </w:tcPr>
          <w:p w14:paraId="6F4CD8E9" w14:textId="77777777" w:rsidR="006D05D1" w:rsidRDefault="006D05D1" w:rsidP="006D05D1">
            <w:pPr>
              <w:jc w:val="center"/>
            </w:pPr>
          </w:p>
        </w:tc>
        <w:tc>
          <w:tcPr>
            <w:tcW w:w="1289" w:type="dxa"/>
            <w:tcBorders>
              <w:top w:val="nil"/>
              <w:left w:val="nil"/>
              <w:bottom w:val="nil"/>
              <w:right w:val="nil"/>
            </w:tcBorders>
          </w:tcPr>
          <w:p w14:paraId="722A4FF6" w14:textId="77777777" w:rsidR="006D05D1" w:rsidRDefault="006D05D1" w:rsidP="006D05D1">
            <w:pPr>
              <w:jc w:val="center"/>
            </w:pPr>
          </w:p>
        </w:tc>
      </w:tr>
      <w:tr w:rsidR="006D05D1" w14:paraId="5AE20337" w14:textId="77777777" w:rsidTr="00535D90">
        <w:trPr>
          <w:trHeight w:val="170"/>
        </w:trPr>
        <w:tc>
          <w:tcPr>
            <w:tcW w:w="3465" w:type="dxa"/>
            <w:tcBorders>
              <w:top w:val="nil"/>
              <w:left w:val="nil"/>
              <w:bottom w:val="nil"/>
              <w:right w:val="nil"/>
            </w:tcBorders>
          </w:tcPr>
          <w:p w14:paraId="33B001C1" w14:textId="77777777" w:rsidR="006D05D1" w:rsidRDefault="006D05D1" w:rsidP="006D05D1"/>
        </w:tc>
        <w:tc>
          <w:tcPr>
            <w:tcW w:w="1701" w:type="dxa"/>
            <w:tcBorders>
              <w:top w:val="nil"/>
              <w:left w:val="nil"/>
              <w:bottom w:val="nil"/>
              <w:right w:val="nil"/>
            </w:tcBorders>
          </w:tcPr>
          <w:p w14:paraId="02400882" w14:textId="4B3D228B" w:rsidR="006D05D1" w:rsidRDefault="006D05D1" w:rsidP="006D05D1">
            <w:pPr>
              <w:jc w:val="center"/>
            </w:pPr>
            <w:r>
              <w:t>0.290</w:t>
            </w:r>
          </w:p>
        </w:tc>
        <w:tc>
          <w:tcPr>
            <w:tcW w:w="851" w:type="dxa"/>
            <w:tcBorders>
              <w:top w:val="nil"/>
              <w:left w:val="nil"/>
              <w:bottom w:val="nil"/>
              <w:right w:val="nil"/>
            </w:tcBorders>
          </w:tcPr>
          <w:p w14:paraId="3CF21F0D" w14:textId="2E61E647" w:rsidR="006D05D1" w:rsidRDefault="006D05D1" w:rsidP="009D6408">
            <w:pPr>
              <w:jc w:val="center"/>
            </w:pPr>
            <w:r>
              <w:t>3.374</w:t>
            </w:r>
          </w:p>
        </w:tc>
        <w:tc>
          <w:tcPr>
            <w:tcW w:w="1134" w:type="dxa"/>
            <w:tcBorders>
              <w:top w:val="nil"/>
              <w:left w:val="nil"/>
              <w:bottom w:val="nil"/>
              <w:right w:val="nil"/>
            </w:tcBorders>
          </w:tcPr>
          <w:p w14:paraId="5CED62D0" w14:textId="7CCBEBB6" w:rsidR="006D05D1" w:rsidRDefault="006D05D1" w:rsidP="009D6408">
            <w:pPr>
              <w:jc w:val="center"/>
            </w:pPr>
            <w:r>
              <w:t>0.002</w:t>
            </w:r>
          </w:p>
        </w:tc>
        <w:tc>
          <w:tcPr>
            <w:tcW w:w="1688" w:type="dxa"/>
            <w:tcBorders>
              <w:top w:val="nil"/>
              <w:left w:val="nil"/>
              <w:bottom w:val="nil"/>
              <w:right w:val="nil"/>
            </w:tcBorders>
          </w:tcPr>
          <w:p w14:paraId="19F4A540" w14:textId="77777777" w:rsidR="006D05D1" w:rsidRDefault="006D05D1" w:rsidP="006D05D1">
            <w:pPr>
              <w:jc w:val="center"/>
            </w:pPr>
          </w:p>
        </w:tc>
        <w:tc>
          <w:tcPr>
            <w:tcW w:w="1289" w:type="dxa"/>
            <w:tcBorders>
              <w:top w:val="nil"/>
              <w:left w:val="nil"/>
              <w:bottom w:val="nil"/>
              <w:right w:val="nil"/>
            </w:tcBorders>
          </w:tcPr>
          <w:p w14:paraId="59743A00" w14:textId="77777777" w:rsidR="006D05D1" w:rsidRDefault="006D05D1" w:rsidP="006D05D1">
            <w:pPr>
              <w:jc w:val="center"/>
            </w:pPr>
          </w:p>
        </w:tc>
      </w:tr>
      <w:tr w:rsidR="006D05D1" w14:paraId="0978B9DC" w14:textId="77777777" w:rsidTr="00535D90">
        <w:trPr>
          <w:trHeight w:val="170"/>
        </w:trPr>
        <w:tc>
          <w:tcPr>
            <w:tcW w:w="3465" w:type="dxa"/>
            <w:tcBorders>
              <w:top w:val="nil"/>
              <w:left w:val="nil"/>
              <w:bottom w:val="nil"/>
              <w:right w:val="nil"/>
            </w:tcBorders>
          </w:tcPr>
          <w:p w14:paraId="2BA2406E" w14:textId="77777777" w:rsidR="006D05D1" w:rsidRDefault="006D05D1" w:rsidP="006D05D1"/>
        </w:tc>
        <w:tc>
          <w:tcPr>
            <w:tcW w:w="3686" w:type="dxa"/>
            <w:gridSpan w:val="3"/>
            <w:tcBorders>
              <w:top w:val="nil"/>
              <w:left w:val="nil"/>
              <w:bottom w:val="nil"/>
              <w:right w:val="nil"/>
            </w:tcBorders>
          </w:tcPr>
          <w:p w14:paraId="0A8E8193" w14:textId="77777777" w:rsidR="006D05D1" w:rsidRPr="006D05D1" w:rsidRDefault="006D05D1" w:rsidP="006D05D1">
            <w:pPr>
              <w:jc w:val="center"/>
              <w:rPr>
                <w:i/>
              </w:rPr>
            </w:pPr>
            <w:r w:rsidRPr="006D05D1">
              <w:rPr>
                <w:i/>
              </w:rPr>
              <w:t>4-talker – clear</w:t>
            </w:r>
          </w:p>
        </w:tc>
        <w:tc>
          <w:tcPr>
            <w:tcW w:w="1688" w:type="dxa"/>
            <w:tcBorders>
              <w:top w:val="nil"/>
              <w:left w:val="nil"/>
              <w:bottom w:val="nil"/>
              <w:right w:val="nil"/>
            </w:tcBorders>
          </w:tcPr>
          <w:p w14:paraId="180D8E11" w14:textId="77777777" w:rsidR="006D05D1" w:rsidRDefault="006D05D1" w:rsidP="006D05D1">
            <w:pPr>
              <w:jc w:val="center"/>
            </w:pPr>
          </w:p>
        </w:tc>
        <w:tc>
          <w:tcPr>
            <w:tcW w:w="1289" w:type="dxa"/>
            <w:tcBorders>
              <w:top w:val="nil"/>
              <w:left w:val="nil"/>
              <w:bottom w:val="nil"/>
              <w:right w:val="nil"/>
            </w:tcBorders>
          </w:tcPr>
          <w:p w14:paraId="5B0FD55A" w14:textId="77777777" w:rsidR="006D05D1" w:rsidRDefault="006D05D1" w:rsidP="006D05D1">
            <w:pPr>
              <w:jc w:val="center"/>
            </w:pPr>
          </w:p>
        </w:tc>
      </w:tr>
      <w:tr w:rsidR="006D05D1" w14:paraId="6A8BBC0B" w14:textId="77777777" w:rsidTr="00535D90">
        <w:trPr>
          <w:trHeight w:val="170"/>
        </w:trPr>
        <w:tc>
          <w:tcPr>
            <w:tcW w:w="3465" w:type="dxa"/>
            <w:tcBorders>
              <w:top w:val="nil"/>
              <w:left w:val="nil"/>
              <w:bottom w:val="nil"/>
              <w:right w:val="nil"/>
            </w:tcBorders>
          </w:tcPr>
          <w:p w14:paraId="777EF06E" w14:textId="77777777" w:rsidR="006D05D1" w:rsidRDefault="006D05D1" w:rsidP="006D05D1"/>
        </w:tc>
        <w:tc>
          <w:tcPr>
            <w:tcW w:w="1701" w:type="dxa"/>
            <w:tcBorders>
              <w:top w:val="nil"/>
              <w:left w:val="nil"/>
              <w:bottom w:val="nil"/>
              <w:right w:val="nil"/>
            </w:tcBorders>
          </w:tcPr>
          <w:p w14:paraId="5BDA9F0D" w14:textId="71F6EBA8" w:rsidR="006D05D1" w:rsidRDefault="006D05D1" w:rsidP="006D05D1">
            <w:pPr>
              <w:jc w:val="center"/>
            </w:pPr>
            <w:r>
              <w:t>0.123</w:t>
            </w:r>
          </w:p>
        </w:tc>
        <w:tc>
          <w:tcPr>
            <w:tcW w:w="851" w:type="dxa"/>
            <w:tcBorders>
              <w:top w:val="nil"/>
              <w:left w:val="nil"/>
              <w:bottom w:val="nil"/>
              <w:right w:val="nil"/>
            </w:tcBorders>
          </w:tcPr>
          <w:p w14:paraId="48D458FC" w14:textId="6461AFFE" w:rsidR="006D05D1" w:rsidRDefault="006D05D1" w:rsidP="009D6408">
            <w:pPr>
              <w:jc w:val="center"/>
            </w:pPr>
            <w:r>
              <w:t>1.316</w:t>
            </w:r>
          </w:p>
        </w:tc>
        <w:tc>
          <w:tcPr>
            <w:tcW w:w="1134" w:type="dxa"/>
            <w:tcBorders>
              <w:top w:val="nil"/>
              <w:left w:val="nil"/>
              <w:bottom w:val="nil"/>
              <w:right w:val="nil"/>
            </w:tcBorders>
          </w:tcPr>
          <w:p w14:paraId="1B724928" w14:textId="12A98D73" w:rsidR="006D05D1" w:rsidRDefault="006D05D1" w:rsidP="009D6408">
            <w:pPr>
              <w:jc w:val="center"/>
            </w:pPr>
            <w:r>
              <w:t>0.387</w:t>
            </w:r>
          </w:p>
        </w:tc>
        <w:tc>
          <w:tcPr>
            <w:tcW w:w="1688" w:type="dxa"/>
            <w:tcBorders>
              <w:top w:val="nil"/>
              <w:left w:val="nil"/>
              <w:bottom w:val="nil"/>
              <w:right w:val="nil"/>
            </w:tcBorders>
          </w:tcPr>
          <w:p w14:paraId="0A6D470C" w14:textId="77777777" w:rsidR="006D05D1" w:rsidRDefault="006D05D1" w:rsidP="006D05D1">
            <w:pPr>
              <w:jc w:val="center"/>
            </w:pPr>
          </w:p>
        </w:tc>
        <w:tc>
          <w:tcPr>
            <w:tcW w:w="1289" w:type="dxa"/>
            <w:tcBorders>
              <w:top w:val="nil"/>
              <w:left w:val="nil"/>
              <w:bottom w:val="nil"/>
              <w:right w:val="nil"/>
            </w:tcBorders>
          </w:tcPr>
          <w:p w14:paraId="1D4B3DBA" w14:textId="77777777" w:rsidR="006D05D1" w:rsidRDefault="006D05D1" w:rsidP="006D05D1">
            <w:pPr>
              <w:jc w:val="center"/>
            </w:pPr>
          </w:p>
        </w:tc>
      </w:tr>
      <w:tr w:rsidR="006D05D1" w14:paraId="7AF9DC1C" w14:textId="77777777" w:rsidTr="00535D90">
        <w:trPr>
          <w:trHeight w:val="170"/>
        </w:trPr>
        <w:tc>
          <w:tcPr>
            <w:tcW w:w="3465" w:type="dxa"/>
            <w:tcBorders>
              <w:top w:val="nil"/>
              <w:left w:val="nil"/>
              <w:bottom w:val="nil"/>
              <w:right w:val="nil"/>
            </w:tcBorders>
          </w:tcPr>
          <w:p w14:paraId="0DB9EA09" w14:textId="77777777" w:rsidR="006D05D1" w:rsidRDefault="006D05D1" w:rsidP="006D05D1"/>
        </w:tc>
        <w:tc>
          <w:tcPr>
            <w:tcW w:w="3686" w:type="dxa"/>
            <w:gridSpan w:val="3"/>
            <w:tcBorders>
              <w:top w:val="nil"/>
              <w:left w:val="nil"/>
              <w:bottom w:val="nil"/>
              <w:right w:val="nil"/>
            </w:tcBorders>
          </w:tcPr>
          <w:p w14:paraId="30540E4C" w14:textId="77777777" w:rsidR="006D05D1" w:rsidRPr="006D05D1" w:rsidRDefault="006D05D1" w:rsidP="006D05D1">
            <w:pPr>
              <w:jc w:val="center"/>
              <w:rPr>
                <w:i/>
              </w:rPr>
            </w:pPr>
            <w:r w:rsidRPr="006D05D1">
              <w:rPr>
                <w:i/>
              </w:rPr>
              <w:t>8-talker – 4-talker</w:t>
            </w:r>
          </w:p>
        </w:tc>
        <w:tc>
          <w:tcPr>
            <w:tcW w:w="1688" w:type="dxa"/>
            <w:tcBorders>
              <w:top w:val="nil"/>
              <w:left w:val="nil"/>
              <w:bottom w:val="nil"/>
              <w:right w:val="nil"/>
            </w:tcBorders>
          </w:tcPr>
          <w:p w14:paraId="23B547D6" w14:textId="77777777" w:rsidR="006D05D1" w:rsidRDefault="006D05D1" w:rsidP="006D05D1">
            <w:pPr>
              <w:jc w:val="center"/>
            </w:pPr>
          </w:p>
        </w:tc>
        <w:tc>
          <w:tcPr>
            <w:tcW w:w="1289" w:type="dxa"/>
            <w:tcBorders>
              <w:top w:val="nil"/>
              <w:left w:val="nil"/>
              <w:bottom w:val="nil"/>
              <w:right w:val="nil"/>
            </w:tcBorders>
          </w:tcPr>
          <w:p w14:paraId="7C91A87E" w14:textId="77777777" w:rsidR="006D05D1" w:rsidRDefault="006D05D1" w:rsidP="006D05D1">
            <w:pPr>
              <w:jc w:val="center"/>
            </w:pPr>
          </w:p>
        </w:tc>
      </w:tr>
      <w:tr w:rsidR="006D05D1" w14:paraId="16E0516F" w14:textId="77777777" w:rsidTr="00535D90">
        <w:trPr>
          <w:trHeight w:val="170"/>
        </w:trPr>
        <w:tc>
          <w:tcPr>
            <w:tcW w:w="3465" w:type="dxa"/>
            <w:tcBorders>
              <w:top w:val="nil"/>
              <w:left w:val="nil"/>
              <w:bottom w:val="nil"/>
              <w:right w:val="nil"/>
            </w:tcBorders>
          </w:tcPr>
          <w:p w14:paraId="5E7E2591" w14:textId="77777777" w:rsidR="006D05D1" w:rsidRDefault="006D05D1" w:rsidP="006D05D1"/>
        </w:tc>
        <w:tc>
          <w:tcPr>
            <w:tcW w:w="1701" w:type="dxa"/>
            <w:tcBorders>
              <w:top w:val="nil"/>
              <w:left w:val="nil"/>
              <w:bottom w:val="nil"/>
              <w:right w:val="nil"/>
            </w:tcBorders>
          </w:tcPr>
          <w:p w14:paraId="28740E35" w14:textId="25CF19D6" w:rsidR="006D05D1" w:rsidRDefault="006D05D1" w:rsidP="006D05D1">
            <w:pPr>
              <w:jc w:val="center"/>
            </w:pPr>
            <w:r>
              <w:t>0.167</w:t>
            </w:r>
          </w:p>
        </w:tc>
        <w:tc>
          <w:tcPr>
            <w:tcW w:w="851" w:type="dxa"/>
            <w:tcBorders>
              <w:top w:val="nil"/>
              <w:left w:val="nil"/>
              <w:bottom w:val="nil"/>
              <w:right w:val="nil"/>
            </w:tcBorders>
          </w:tcPr>
          <w:p w14:paraId="0751DBA0" w14:textId="5D537E2B" w:rsidR="006D05D1" w:rsidRDefault="006D05D1" w:rsidP="006D05D1">
            <w:pPr>
              <w:jc w:val="center"/>
            </w:pPr>
            <w:r>
              <w:t>1.820</w:t>
            </w:r>
          </w:p>
        </w:tc>
        <w:tc>
          <w:tcPr>
            <w:tcW w:w="1134" w:type="dxa"/>
            <w:tcBorders>
              <w:top w:val="nil"/>
              <w:left w:val="nil"/>
              <w:bottom w:val="nil"/>
              <w:right w:val="nil"/>
            </w:tcBorders>
          </w:tcPr>
          <w:p w14:paraId="6A6350D4" w14:textId="3257F911" w:rsidR="006D05D1" w:rsidRDefault="006D05D1" w:rsidP="006D05D1">
            <w:pPr>
              <w:jc w:val="center"/>
            </w:pPr>
            <w:r>
              <w:t>0.164</w:t>
            </w:r>
          </w:p>
        </w:tc>
        <w:tc>
          <w:tcPr>
            <w:tcW w:w="1688" w:type="dxa"/>
            <w:tcBorders>
              <w:top w:val="nil"/>
              <w:left w:val="nil"/>
              <w:bottom w:val="nil"/>
              <w:right w:val="nil"/>
            </w:tcBorders>
          </w:tcPr>
          <w:p w14:paraId="7F20CEB2" w14:textId="77777777" w:rsidR="006D05D1" w:rsidRDefault="006D05D1" w:rsidP="006D05D1">
            <w:pPr>
              <w:jc w:val="center"/>
            </w:pPr>
          </w:p>
        </w:tc>
        <w:tc>
          <w:tcPr>
            <w:tcW w:w="1289" w:type="dxa"/>
            <w:tcBorders>
              <w:top w:val="nil"/>
              <w:left w:val="nil"/>
              <w:bottom w:val="nil"/>
              <w:right w:val="nil"/>
            </w:tcBorders>
          </w:tcPr>
          <w:p w14:paraId="28A68245" w14:textId="77777777" w:rsidR="006D05D1" w:rsidRDefault="006D05D1" w:rsidP="006D05D1">
            <w:pPr>
              <w:jc w:val="center"/>
            </w:pPr>
          </w:p>
        </w:tc>
      </w:tr>
      <w:tr w:rsidR="009E3141" w14:paraId="62893D8E" w14:textId="14D397A6" w:rsidTr="00535D90">
        <w:trPr>
          <w:trHeight w:val="170"/>
        </w:trPr>
        <w:tc>
          <w:tcPr>
            <w:tcW w:w="3465" w:type="dxa"/>
            <w:tcBorders>
              <w:top w:val="nil"/>
              <w:left w:val="nil"/>
              <w:bottom w:val="nil"/>
              <w:right w:val="nil"/>
            </w:tcBorders>
          </w:tcPr>
          <w:p w14:paraId="0E8363FC" w14:textId="77777777" w:rsidR="006D05D1" w:rsidRDefault="001D1D21" w:rsidP="006D05D1">
            <w:proofErr w:type="spellStart"/>
            <w:r w:rsidRPr="001D1D21">
              <w:rPr>
                <w:b/>
              </w:rPr>
              <w:t>FundamentalFrequency</w:t>
            </w:r>
            <w:proofErr w:type="spellEnd"/>
            <w:r>
              <w:t xml:space="preserve"> </w:t>
            </w:r>
            <w:r w:rsidR="006D05D1">
              <w:t>~</w:t>
            </w:r>
            <w:r>
              <w:t xml:space="preserve"> noise +</w:t>
            </w:r>
            <w:r w:rsidR="006D05D1">
              <w:t xml:space="preserve"> (1|PAIR)+(1|Verb)</w:t>
            </w:r>
          </w:p>
          <w:p w14:paraId="30E53260" w14:textId="1F22A0E6" w:rsidR="00572269" w:rsidRDefault="00572269" w:rsidP="006D05D1"/>
        </w:tc>
        <w:tc>
          <w:tcPr>
            <w:tcW w:w="1701" w:type="dxa"/>
            <w:tcBorders>
              <w:top w:val="nil"/>
              <w:left w:val="nil"/>
              <w:bottom w:val="nil"/>
              <w:right w:val="nil"/>
            </w:tcBorders>
          </w:tcPr>
          <w:p w14:paraId="1A037502" w14:textId="77777777" w:rsidR="006D05D1" w:rsidRDefault="006D05D1" w:rsidP="006D05D1">
            <w:pPr>
              <w:jc w:val="center"/>
            </w:pPr>
          </w:p>
        </w:tc>
        <w:tc>
          <w:tcPr>
            <w:tcW w:w="851" w:type="dxa"/>
            <w:tcBorders>
              <w:top w:val="nil"/>
              <w:left w:val="nil"/>
              <w:bottom w:val="nil"/>
              <w:right w:val="nil"/>
            </w:tcBorders>
          </w:tcPr>
          <w:p w14:paraId="1E6D278D" w14:textId="77777777" w:rsidR="006D05D1" w:rsidRDefault="006D05D1" w:rsidP="006D05D1">
            <w:pPr>
              <w:jc w:val="center"/>
            </w:pPr>
          </w:p>
        </w:tc>
        <w:tc>
          <w:tcPr>
            <w:tcW w:w="1134" w:type="dxa"/>
            <w:tcBorders>
              <w:top w:val="nil"/>
              <w:left w:val="nil"/>
              <w:bottom w:val="nil"/>
              <w:right w:val="nil"/>
            </w:tcBorders>
          </w:tcPr>
          <w:p w14:paraId="5C931341" w14:textId="77777777" w:rsidR="006D05D1" w:rsidRDefault="006D05D1" w:rsidP="006D05D1">
            <w:pPr>
              <w:jc w:val="center"/>
            </w:pPr>
          </w:p>
        </w:tc>
        <w:tc>
          <w:tcPr>
            <w:tcW w:w="1688" w:type="dxa"/>
            <w:tcBorders>
              <w:top w:val="nil"/>
              <w:left w:val="nil"/>
              <w:bottom w:val="nil"/>
              <w:right w:val="nil"/>
            </w:tcBorders>
          </w:tcPr>
          <w:p w14:paraId="603DA4E2" w14:textId="2BF2D89F" w:rsidR="006D05D1" w:rsidRDefault="006D05D1" w:rsidP="006D05D1">
            <w:pPr>
              <w:jc w:val="center"/>
            </w:pPr>
            <w:r>
              <w:t>1.685</w:t>
            </w:r>
          </w:p>
        </w:tc>
        <w:tc>
          <w:tcPr>
            <w:tcW w:w="1289" w:type="dxa"/>
            <w:tcBorders>
              <w:top w:val="nil"/>
              <w:left w:val="nil"/>
              <w:bottom w:val="nil"/>
              <w:right w:val="nil"/>
            </w:tcBorders>
          </w:tcPr>
          <w:p w14:paraId="146D89FB" w14:textId="58EE6E4F" w:rsidR="006D05D1" w:rsidRDefault="006D05D1" w:rsidP="006D05D1">
            <w:pPr>
              <w:jc w:val="center"/>
            </w:pPr>
            <w:r>
              <w:t>0.431</w:t>
            </w:r>
          </w:p>
        </w:tc>
      </w:tr>
      <w:tr w:rsidR="009E3141" w14:paraId="22F2C074" w14:textId="49533162" w:rsidTr="00535D90">
        <w:trPr>
          <w:trHeight w:val="170"/>
        </w:trPr>
        <w:tc>
          <w:tcPr>
            <w:tcW w:w="3465" w:type="dxa"/>
            <w:tcBorders>
              <w:top w:val="nil"/>
              <w:left w:val="nil"/>
              <w:bottom w:val="nil"/>
              <w:right w:val="nil"/>
            </w:tcBorders>
          </w:tcPr>
          <w:p w14:paraId="088A4D08" w14:textId="7BC582DA" w:rsidR="006D05D1" w:rsidRDefault="0028211E" w:rsidP="006D05D1">
            <w:r w:rsidRPr="001117E6">
              <w:rPr>
                <w:b/>
              </w:rPr>
              <w:t>Modality</w:t>
            </w:r>
            <w:r>
              <w:t xml:space="preserve"> </w:t>
            </w:r>
            <w:r w:rsidR="009E3141">
              <w:t>~ noise + (1</w:t>
            </w:r>
            <w:r w:rsidR="0051593C">
              <w:t>+noise</w:t>
            </w:r>
            <w:r w:rsidR="009E3141">
              <w:t>|</w:t>
            </w:r>
            <w:r w:rsidR="006D05D1">
              <w:t>PAIR</w:t>
            </w:r>
            <w:r w:rsidR="009E3141">
              <w:t>)</w:t>
            </w:r>
            <w:r w:rsidR="0051593C">
              <w:t>+(1+noise|Verb)</w:t>
            </w:r>
            <w:r w:rsidR="008220F1">
              <w:t xml:space="preserve">, </w:t>
            </w:r>
          </w:p>
          <w:p w14:paraId="687787EC" w14:textId="097977C6" w:rsidR="008220F1" w:rsidRDefault="008220F1" w:rsidP="006D05D1">
            <w:r>
              <w:t xml:space="preserve">Test = </w:t>
            </w:r>
            <w:r w:rsidR="0051593C">
              <w:t>cumulative link</w:t>
            </w:r>
          </w:p>
        </w:tc>
        <w:tc>
          <w:tcPr>
            <w:tcW w:w="1701" w:type="dxa"/>
            <w:tcBorders>
              <w:top w:val="nil"/>
              <w:left w:val="nil"/>
              <w:bottom w:val="nil"/>
              <w:right w:val="nil"/>
            </w:tcBorders>
          </w:tcPr>
          <w:p w14:paraId="2213777F" w14:textId="77777777" w:rsidR="006D05D1" w:rsidRDefault="006D05D1" w:rsidP="006D05D1">
            <w:pPr>
              <w:jc w:val="center"/>
            </w:pPr>
          </w:p>
        </w:tc>
        <w:tc>
          <w:tcPr>
            <w:tcW w:w="851" w:type="dxa"/>
            <w:tcBorders>
              <w:top w:val="nil"/>
              <w:left w:val="nil"/>
              <w:bottom w:val="nil"/>
              <w:right w:val="nil"/>
            </w:tcBorders>
          </w:tcPr>
          <w:p w14:paraId="3F5D6CE1" w14:textId="77777777" w:rsidR="006D05D1" w:rsidRDefault="006D05D1" w:rsidP="006D05D1">
            <w:pPr>
              <w:jc w:val="center"/>
            </w:pPr>
          </w:p>
        </w:tc>
        <w:tc>
          <w:tcPr>
            <w:tcW w:w="1134" w:type="dxa"/>
            <w:tcBorders>
              <w:top w:val="nil"/>
              <w:left w:val="nil"/>
              <w:bottom w:val="nil"/>
              <w:right w:val="nil"/>
            </w:tcBorders>
          </w:tcPr>
          <w:p w14:paraId="7E26D704" w14:textId="77777777" w:rsidR="006D05D1" w:rsidRDefault="006D05D1" w:rsidP="006D05D1">
            <w:pPr>
              <w:jc w:val="center"/>
            </w:pPr>
          </w:p>
        </w:tc>
        <w:tc>
          <w:tcPr>
            <w:tcW w:w="1688" w:type="dxa"/>
            <w:tcBorders>
              <w:top w:val="nil"/>
              <w:left w:val="nil"/>
              <w:bottom w:val="nil"/>
              <w:right w:val="nil"/>
            </w:tcBorders>
          </w:tcPr>
          <w:p w14:paraId="5C6224F7" w14:textId="7F1AC0A7" w:rsidR="009E3141" w:rsidRDefault="009E3141" w:rsidP="006D05D1">
            <w:pPr>
              <w:jc w:val="center"/>
            </w:pPr>
          </w:p>
        </w:tc>
        <w:tc>
          <w:tcPr>
            <w:tcW w:w="1289" w:type="dxa"/>
            <w:tcBorders>
              <w:top w:val="nil"/>
              <w:left w:val="nil"/>
              <w:bottom w:val="nil"/>
              <w:right w:val="nil"/>
            </w:tcBorders>
          </w:tcPr>
          <w:p w14:paraId="179A5638" w14:textId="37EB63D8" w:rsidR="006D05D1" w:rsidRDefault="006D05D1" w:rsidP="006D05D1">
            <w:pPr>
              <w:jc w:val="center"/>
            </w:pPr>
          </w:p>
        </w:tc>
      </w:tr>
      <w:tr w:rsidR="009E3141" w14:paraId="5A6E484E" w14:textId="77777777" w:rsidTr="00535D90">
        <w:trPr>
          <w:trHeight w:val="170"/>
        </w:trPr>
        <w:tc>
          <w:tcPr>
            <w:tcW w:w="3465" w:type="dxa"/>
            <w:tcBorders>
              <w:top w:val="nil"/>
              <w:left w:val="nil"/>
              <w:bottom w:val="nil"/>
              <w:right w:val="nil"/>
            </w:tcBorders>
          </w:tcPr>
          <w:p w14:paraId="58391C10" w14:textId="77777777" w:rsidR="009E3141" w:rsidRDefault="009E3141" w:rsidP="009E3141"/>
        </w:tc>
        <w:tc>
          <w:tcPr>
            <w:tcW w:w="3686" w:type="dxa"/>
            <w:gridSpan w:val="3"/>
            <w:tcBorders>
              <w:top w:val="nil"/>
              <w:left w:val="nil"/>
              <w:bottom w:val="nil"/>
              <w:right w:val="nil"/>
            </w:tcBorders>
          </w:tcPr>
          <w:p w14:paraId="530964F7" w14:textId="71E6C8F3" w:rsidR="009E3141" w:rsidRDefault="009E3141" w:rsidP="009E3141">
            <w:pPr>
              <w:jc w:val="center"/>
            </w:pPr>
            <w:r w:rsidRPr="006D05D1">
              <w:rPr>
                <w:i/>
              </w:rPr>
              <w:t>8-talker – clear</w:t>
            </w:r>
          </w:p>
        </w:tc>
        <w:tc>
          <w:tcPr>
            <w:tcW w:w="1688" w:type="dxa"/>
            <w:tcBorders>
              <w:top w:val="nil"/>
              <w:left w:val="nil"/>
              <w:bottom w:val="nil"/>
              <w:right w:val="nil"/>
            </w:tcBorders>
          </w:tcPr>
          <w:p w14:paraId="2A733731" w14:textId="77777777" w:rsidR="009E3141" w:rsidRDefault="009E3141" w:rsidP="009E3141">
            <w:pPr>
              <w:jc w:val="center"/>
            </w:pPr>
          </w:p>
        </w:tc>
        <w:tc>
          <w:tcPr>
            <w:tcW w:w="1289" w:type="dxa"/>
            <w:tcBorders>
              <w:top w:val="nil"/>
              <w:left w:val="nil"/>
              <w:bottom w:val="nil"/>
              <w:right w:val="nil"/>
            </w:tcBorders>
          </w:tcPr>
          <w:p w14:paraId="21191604" w14:textId="77777777" w:rsidR="009E3141" w:rsidRDefault="009E3141" w:rsidP="009E3141">
            <w:pPr>
              <w:jc w:val="center"/>
            </w:pPr>
          </w:p>
        </w:tc>
      </w:tr>
      <w:tr w:rsidR="009E3141" w14:paraId="600A7918" w14:textId="77777777" w:rsidTr="00535D90">
        <w:trPr>
          <w:trHeight w:val="170"/>
        </w:trPr>
        <w:tc>
          <w:tcPr>
            <w:tcW w:w="3465" w:type="dxa"/>
            <w:tcBorders>
              <w:top w:val="nil"/>
              <w:left w:val="nil"/>
              <w:bottom w:val="nil"/>
              <w:right w:val="nil"/>
            </w:tcBorders>
          </w:tcPr>
          <w:p w14:paraId="1FF7209F" w14:textId="77777777" w:rsidR="009E3141" w:rsidRDefault="009E3141" w:rsidP="006D05D1"/>
        </w:tc>
        <w:tc>
          <w:tcPr>
            <w:tcW w:w="1701" w:type="dxa"/>
            <w:tcBorders>
              <w:top w:val="nil"/>
              <w:left w:val="nil"/>
              <w:bottom w:val="nil"/>
              <w:right w:val="nil"/>
            </w:tcBorders>
          </w:tcPr>
          <w:p w14:paraId="66AB492E" w14:textId="5F74A636" w:rsidR="009E3141" w:rsidRDefault="009E3141" w:rsidP="006D05D1">
            <w:pPr>
              <w:jc w:val="center"/>
            </w:pPr>
            <w:r>
              <w:t>1.813</w:t>
            </w:r>
          </w:p>
        </w:tc>
        <w:tc>
          <w:tcPr>
            <w:tcW w:w="851" w:type="dxa"/>
            <w:tcBorders>
              <w:top w:val="nil"/>
              <w:left w:val="nil"/>
              <w:bottom w:val="nil"/>
              <w:right w:val="nil"/>
            </w:tcBorders>
          </w:tcPr>
          <w:p w14:paraId="5423463F" w14:textId="77777777" w:rsidR="009E3141" w:rsidRDefault="009E3141" w:rsidP="006D05D1">
            <w:pPr>
              <w:jc w:val="center"/>
            </w:pPr>
          </w:p>
        </w:tc>
        <w:tc>
          <w:tcPr>
            <w:tcW w:w="1134" w:type="dxa"/>
            <w:tcBorders>
              <w:top w:val="nil"/>
              <w:left w:val="nil"/>
              <w:bottom w:val="nil"/>
              <w:right w:val="nil"/>
            </w:tcBorders>
          </w:tcPr>
          <w:p w14:paraId="684AC53D" w14:textId="469BD043" w:rsidR="009E3141" w:rsidRDefault="009E3141" w:rsidP="006D05D1">
            <w:pPr>
              <w:jc w:val="center"/>
            </w:pPr>
            <w:r>
              <w:t>0.150</w:t>
            </w:r>
          </w:p>
        </w:tc>
        <w:tc>
          <w:tcPr>
            <w:tcW w:w="1688" w:type="dxa"/>
            <w:tcBorders>
              <w:top w:val="nil"/>
              <w:left w:val="nil"/>
              <w:bottom w:val="nil"/>
              <w:right w:val="nil"/>
            </w:tcBorders>
          </w:tcPr>
          <w:p w14:paraId="177D93A6" w14:textId="77777777" w:rsidR="009E3141" w:rsidRDefault="009E3141" w:rsidP="006D05D1">
            <w:pPr>
              <w:jc w:val="center"/>
            </w:pPr>
          </w:p>
        </w:tc>
        <w:tc>
          <w:tcPr>
            <w:tcW w:w="1289" w:type="dxa"/>
            <w:tcBorders>
              <w:top w:val="nil"/>
              <w:left w:val="nil"/>
              <w:bottom w:val="nil"/>
              <w:right w:val="nil"/>
            </w:tcBorders>
          </w:tcPr>
          <w:p w14:paraId="4795FCA7" w14:textId="77777777" w:rsidR="009E3141" w:rsidRDefault="009E3141" w:rsidP="006D05D1">
            <w:pPr>
              <w:jc w:val="center"/>
            </w:pPr>
          </w:p>
        </w:tc>
      </w:tr>
      <w:tr w:rsidR="009E3141" w14:paraId="5678942E" w14:textId="77777777" w:rsidTr="00535D90">
        <w:trPr>
          <w:trHeight w:val="170"/>
        </w:trPr>
        <w:tc>
          <w:tcPr>
            <w:tcW w:w="3465" w:type="dxa"/>
            <w:tcBorders>
              <w:top w:val="nil"/>
              <w:left w:val="nil"/>
              <w:bottom w:val="nil"/>
              <w:right w:val="nil"/>
            </w:tcBorders>
          </w:tcPr>
          <w:p w14:paraId="5CE72533" w14:textId="77777777" w:rsidR="009E3141" w:rsidRDefault="009E3141" w:rsidP="006D05D1"/>
        </w:tc>
        <w:tc>
          <w:tcPr>
            <w:tcW w:w="3686" w:type="dxa"/>
            <w:gridSpan w:val="3"/>
            <w:tcBorders>
              <w:top w:val="nil"/>
              <w:left w:val="nil"/>
              <w:bottom w:val="nil"/>
              <w:right w:val="nil"/>
            </w:tcBorders>
          </w:tcPr>
          <w:p w14:paraId="54716031" w14:textId="6E414B3D" w:rsidR="009E3141" w:rsidRDefault="009E3141" w:rsidP="006D05D1">
            <w:pPr>
              <w:jc w:val="center"/>
            </w:pPr>
            <w:r w:rsidRPr="006D05D1">
              <w:rPr>
                <w:i/>
              </w:rPr>
              <w:t>4-talker – clear</w:t>
            </w:r>
          </w:p>
        </w:tc>
        <w:tc>
          <w:tcPr>
            <w:tcW w:w="1688" w:type="dxa"/>
            <w:tcBorders>
              <w:top w:val="nil"/>
              <w:left w:val="nil"/>
              <w:bottom w:val="nil"/>
              <w:right w:val="nil"/>
            </w:tcBorders>
          </w:tcPr>
          <w:p w14:paraId="1C8423C6" w14:textId="77777777" w:rsidR="009E3141" w:rsidRDefault="009E3141" w:rsidP="006D05D1">
            <w:pPr>
              <w:jc w:val="center"/>
            </w:pPr>
          </w:p>
        </w:tc>
        <w:tc>
          <w:tcPr>
            <w:tcW w:w="1289" w:type="dxa"/>
            <w:tcBorders>
              <w:top w:val="nil"/>
              <w:left w:val="nil"/>
              <w:bottom w:val="nil"/>
              <w:right w:val="nil"/>
            </w:tcBorders>
          </w:tcPr>
          <w:p w14:paraId="145D32F5" w14:textId="77777777" w:rsidR="009E3141" w:rsidRDefault="009E3141" w:rsidP="006D05D1">
            <w:pPr>
              <w:jc w:val="center"/>
            </w:pPr>
          </w:p>
        </w:tc>
      </w:tr>
      <w:tr w:rsidR="009E3141" w14:paraId="58EB7B54" w14:textId="77777777" w:rsidTr="00535D90">
        <w:trPr>
          <w:trHeight w:val="170"/>
        </w:trPr>
        <w:tc>
          <w:tcPr>
            <w:tcW w:w="3465" w:type="dxa"/>
            <w:tcBorders>
              <w:top w:val="nil"/>
              <w:left w:val="nil"/>
              <w:right w:val="nil"/>
            </w:tcBorders>
          </w:tcPr>
          <w:p w14:paraId="4790AD27" w14:textId="77777777" w:rsidR="009E3141" w:rsidRDefault="009E3141" w:rsidP="006D05D1"/>
        </w:tc>
        <w:tc>
          <w:tcPr>
            <w:tcW w:w="1701" w:type="dxa"/>
            <w:tcBorders>
              <w:top w:val="nil"/>
              <w:left w:val="nil"/>
              <w:right w:val="nil"/>
            </w:tcBorders>
          </w:tcPr>
          <w:p w14:paraId="144F8038" w14:textId="5BFE707C" w:rsidR="009E3141" w:rsidRDefault="009E3141" w:rsidP="006D05D1">
            <w:pPr>
              <w:jc w:val="center"/>
            </w:pPr>
            <w:r>
              <w:t>0.248</w:t>
            </w:r>
          </w:p>
        </w:tc>
        <w:tc>
          <w:tcPr>
            <w:tcW w:w="851" w:type="dxa"/>
            <w:tcBorders>
              <w:top w:val="nil"/>
              <w:left w:val="nil"/>
              <w:right w:val="nil"/>
            </w:tcBorders>
          </w:tcPr>
          <w:p w14:paraId="48F6B005" w14:textId="77777777" w:rsidR="009E3141" w:rsidRDefault="009E3141" w:rsidP="006D05D1">
            <w:pPr>
              <w:jc w:val="center"/>
            </w:pPr>
          </w:p>
        </w:tc>
        <w:tc>
          <w:tcPr>
            <w:tcW w:w="1134" w:type="dxa"/>
            <w:tcBorders>
              <w:top w:val="nil"/>
              <w:left w:val="nil"/>
              <w:right w:val="nil"/>
            </w:tcBorders>
          </w:tcPr>
          <w:p w14:paraId="3ACB9B30" w14:textId="58638701" w:rsidR="009E3141" w:rsidRDefault="009E3141" w:rsidP="006D05D1">
            <w:pPr>
              <w:jc w:val="center"/>
            </w:pPr>
            <w:r>
              <w:t>0.772</w:t>
            </w:r>
          </w:p>
        </w:tc>
        <w:tc>
          <w:tcPr>
            <w:tcW w:w="1688" w:type="dxa"/>
            <w:tcBorders>
              <w:top w:val="nil"/>
              <w:left w:val="nil"/>
              <w:right w:val="nil"/>
            </w:tcBorders>
          </w:tcPr>
          <w:p w14:paraId="300D6571" w14:textId="77777777" w:rsidR="009E3141" w:rsidRDefault="009E3141" w:rsidP="006D05D1">
            <w:pPr>
              <w:jc w:val="center"/>
            </w:pPr>
          </w:p>
        </w:tc>
        <w:tc>
          <w:tcPr>
            <w:tcW w:w="1289" w:type="dxa"/>
            <w:tcBorders>
              <w:top w:val="nil"/>
              <w:left w:val="nil"/>
              <w:right w:val="nil"/>
            </w:tcBorders>
          </w:tcPr>
          <w:p w14:paraId="0CF97433" w14:textId="77777777" w:rsidR="009E3141" w:rsidRDefault="009E3141" w:rsidP="006D05D1">
            <w:pPr>
              <w:jc w:val="center"/>
            </w:pPr>
          </w:p>
        </w:tc>
      </w:tr>
    </w:tbl>
    <w:p w14:paraId="49E46283" w14:textId="577CA596" w:rsidR="00B75E9B" w:rsidRDefault="00B75E9B" w:rsidP="00042AD0">
      <w:pPr>
        <w:ind w:left="720" w:hanging="720"/>
        <w:rPr>
          <w:rFonts w:cstheme="minorHAnsi"/>
        </w:rPr>
      </w:pPr>
      <w:r>
        <w:t xml:space="preserve">Supplementary Table </w:t>
      </w:r>
      <w:r w:rsidR="00A03AB4">
        <w:t>3</w:t>
      </w:r>
      <w:r>
        <w:t>.</w:t>
      </w:r>
      <w:r w:rsidR="00D656B8">
        <w:t xml:space="preserve"> </w:t>
      </w:r>
      <w:r w:rsidR="00150675">
        <w:t xml:space="preserve">Mixed model information for all main effects analyses. Final model structure, including random terms, and (when alternative) distribution family are given in the first column. Statistics for the model comparisons (final versus null) </w:t>
      </w:r>
      <w:proofErr w:type="gramStart"/>
      <w:r w:rsidR="00994D98">
        <w:t>are provided</w:t>
      </w:r>
      <w:proofErr w:type="gramEnd"/>
      <w:r w:rsidR="00994D98">
        <w:t xml:space="preserve"> for all models. For significant model comparisons, we also provide the effect estimate (</w:t>
      </w:r>
      <w:r w:rsidR="00994D98" w:rsidRPr="00533E32">
        <w:rPr>
          <w:rFonts w:cstheme="minorHAnsi"/>
          <w:b/>
        </w:rPr>
        <w:t>β</w:t>
      </w:r>
      <w:r w:rsidR="00994D98">
        <w:rPr>
          <w:rFonts w:cstheme="minorHAnsi"/>
        </w:rPr>
        <w:t xml:space="preserve">), as well as the associated t-ratio and p-value for each comparison, as computed using the </w:t>
      </w:r>
      <w:proofErr w:type="spellStart"/>
      <w:r w:rsidR="00994D98">
        <w:rPr>
          <w:rFonts w:cstheme="minorHAnsi"/>
        </w:rPr>
        <w:t>emmeans</w:t>
      </w:r>
      <w:proofErr w:type="spellEnd"/>
      <w:r w:rsidR="00994D98">
        <w:rPr>
          <w:rFonts w:cstheme="minorHAnsi"/>
        </w:rPr>
        <w:t xml:space="preserve"> package.</w:t>
      </w:r>
      <w:r w:rsidR="00F820E8">
        <w:rPr>
          <w:rFonts w:cstheme="minorHAnsi"/>
        </w:rPr>
        <w:t xml:space="preserve"> Note that for the two </w:t>
      </w:r>
      <w:proofErr w:type="spellStart"/>
      <w:r w:rsidR="00F820E8">
        <w:rPr>
          <w:rFonts w:cstheme="minorHAnsi"/>
        </w:rPr>
        <w:t>MCMCglmm</w:t>
      </w:r>
      <w:proofErr w:type="spellEnd"/>
      <w:r w:rsidR="00F820E8">
        <w:rPr>
          <w:rFonts w:cstheme="minorHAnsi"/>
        </w:rPr>
        <w:t xml:space="preserve"> tests (i.e. vertical amplitude and modality), we provide the posterior mean and </w:t>
      </w:r>
      <w:proofErr w:type="spellStart"/>
      <w:r w:rsidR="00F820E8">
        <w:rPr>
          <w:rFonts w:cstheme="minorHAnsi"/>
        </w:rPr>
        <w:t>pMCMC</w:t>
      </w:r>
      <w:proofErr w:type="spellEnd"/>
      <w:r w:rsidR="00F820E8">
        <w:rPr>
          <w:rFonts w:cstheme="minorHAnsi"/>
        </w:rPr>
        <w:t xml:space="preserve"> values, as these tests do not utilize model comparisons</w:t>
      </w:r>
      <w:r w:rsidR="000133BC">
        <w:rPr>
          <w:rFonts w:cstheme="minorHAnsi"/>
        </w:rPr>
        <w:t xml:space="preserve">, but directly assess the model terms. </w:t>
      </w:r>
    </w:p>
    <w:p w14:paraId="5AEE2A9E" w14:textId="7DE5CB8F" w:rsidR="0097575C" w:rsidRDefault="0097575C" w:rsidP="00042AD0">
      <w:pPr>
        <w:ind w:left="720" w:hanging="720"/>
      </w:pPr>
    </w:p>
    <w:p w14:paraId="73BF16D2" w14:textId="04DB6975" w:rsidR="0097575C" w:rsidRDefault="0097575C">
      <w:r>
        <w:br w:type="page"/>
      </w:r>
    </w:p>
    <w:tbl>
      <w:tblPr>
        <w:tblW w:w="18330" w:type="dxa"/>
        <w:tblLook w:val="04A0" w:firstRow="1" w:lastRow="0" w:firstColumn="1" w:lastColumn="0" w:noHBand="0" w:noVBand="1"/>
      </w:tblPr>
      <w:tblGrid>
        <w:gridCol w:w="960"/>
        <w:gridCol w:w="2221"/>
        <w:gridCol w:w="3765"/>
        <w:gridCol w:w="2835"/>
        <w:gridCol w:w="2410"/>
        <w:gridCol w:w="6139"/>
      </w:tblGrid>
      <w:tr w:rsidR="0097575C" w:rsidRPr="00F84726" w14:paraId="57C415C4" w14:textId="77777777" w:rsidTr="0097575C">
        <w:trPr>
          <w:trHeight w:val="300"/>
        </w:trPr>
        <w:tc>
          <w:tcPr>
            <w:tcW w:w="960" w:type="dxa"/>
            <w:tcBorders>
              <w:top w:val="nil"/>
              <w:left w:val="nil"/>
              <w:bottom w:val="single" w:sz="4" w:space="0" w:color="auto"/>
              <w:right w:val="nil"/>
            </w:tcBorders>
            <w:shd w:val="clear" w:color="auto" w:fill="auto"/>
            <w:noWrap/>
            <w:hideMark/>
          </w:tcPr>
          <w:p w14:paraId="16C882B4" w14:textId="77777777" w:rsidR="0097575C" w:rsidRPr="00F84726" w:rsidRDefault="0097575C" w:rsidP="0097575C">
            <w:pPr>
              <w:spacing w:after="0" w:line="240" w:lineRule="auto"/>
              <w:jc w:val="center"/>
              <w:rPr>
                <w:rFonts w:ascii="Calibri" w:eastAsia="Times New Roman" w:hAnsi="Calibri" w:cs="Calibri"/>
                <w:b/>
                <w:bCs/>
                <w:color w:val="000000"/>
                <w:sz w:val="20"/>
                <w:szCs w:val="20"/>
              </w:rPr>
            </w:pPr>
            <w:r w:rsidRPr="00F84726">
              <w:rPr>
                <w:rFonts w:ascii="Calibri" w:eastAsia="Times New Roman" w:hAnsi="Calibri" w:cs="Calibri"/>
                <w:b/>
                <w:bCs/>
                <w:color w:val="000000"/>
                <w:sz w:val="20"/>
                <w:szCs w:val="20"/>
              </w:rPr>
              <w:t>Pair</w:t>
            </w:r>
          </w:p>
        </w:tc>
        <w:tc>
          <w:tcPr>
            <w:tcW w:w="2221" w:type="dxa"/>
            <w:tcBorders>
              <w:top w:val="nil"/>
              <w:left w:val="nil"/>
              <w:bottom w:val="single" w:sz="4" w:space="0" w:color="auto"/>
              <w:right w:val="nil"/>
            </w:tcBorders>
            <w:shd w:val="clear" w:color="auto" w:fill="auto"/>
            <w:noWrap/>
            <w:hideMark/>
          </w:tcPr>
          <w:p w14:paraId="254AE2AC" w14:textId="77777777" w:rsidR="0097575C" w:rsidRPr="00F84726" w:rsidRDefault="0097575C" w:rsidP="0097575C">
            <w:pPr>
              <w:spacing w:after="0" w:line="240" w:lineRule="auto"/>
              <w:jc w:val="center"/>
              <w:rPr>
                <w:rFonts w:ascii="Calibri" w:eastAsia="Times New Roman" w:hAnsi="Calibri" w:cs="Calibri"/>
                <w:b/>
                <w:bCs/>
                <w:color w:val="000000"/>
                <w:sz w:val="20"/>
                <w:szCs w:val="20"/>
              </w:rPr>
            </w:pPr>
            <w:r w:rsidRPr="00F84726">
              <w:rPr>
                <w:rFonts w:ascii="Calibri" w:eastAsia="Times New Roman" w:hAnsi="Calibri" w:cs="Calibri"/>
                <w:b/>
                <w:bCs/>
                <w:color w:val="000000"/>
                <w:sz w:val="20"/>
                <w:szCs w:val="20"/>
              </w:rPr>
              <w:t>Item</w:t>
            </w:r>
          </w:p>
        </w:tc>
        <w:tc>
          <w:tcPr>
            <w:tcW w:w="3765" w:type="dxa"/>
            <w:tcBorders>
              <w:top w:val="nil"/>
              <w:left w:val="nil"/>
              <w:bottom w:val="single" w:sz="4" w:space="0" w:color="auto"/>
              <w:right w:val="nil"/>
            </w:tcBorders>
            <w:shd w:val="clear" w:color="auto" w:fill="auto"/>
            <w:noWrap/>
            <w:hideMark/>
          </w:tcPr>
          <w:p w14:paraId="44E6AB90" w14:textId="77777777" w:rsidR="0097575C" w:rsidRPr="00F84726" w:rsidRDefault="0097575C" w:rsidP="0097575C">
            <w:pPr>
              <w:spacing w:after="0" w:line="240" w:lineRule="auto"/>
              <w:jc w:val="center"/>
              <w:rPr>
                <w:rFonts w:ascii="Calibri" w:eastAsia="Times New Roman" w:hAnsi="Calibri" w:cs="Calibri"/>
                <w:b/>
                <w:bCs/>
                <w:color w:val="000000"/>
                <w:sz w:val="20"/>
                <w:szCs w:val="20"/>
              </w:rPr>
            </w:pPr>
            <w:r w:rsidRPr="00F84726">
              <w:rPr>
                <w:rFonts w:ascii="Calibri" w:eastAsia="Times New Roman" w:hAnsi="Calibri" w:cs="Calibri"/>
                <w:b/>
                <w:bCs/>
                <w:color w:val="000000"/>
                <w:sz w:val="20"/>
                <w:szCs w:val="20"/>
              </w:rPr>
              <w:t>Stroke 1</w:t>
            </w:r>
          </w:p>
        </w:tc>
        <w:tc>
          <w:tcPr>
            <w:tcW w:w="2835" w:type="dxa"/>
            <w:tcBorders>
              <w:top w:val="nil"/>
              <w:left w:val="nil"/>
              <w:bottom w:val="single" w:sz="4" w:space="0" w:color="auto"/>
              <w:right w:val="nil"/>
            </w:tcBorders>
            <w:shd w:val="clear" w:color="auto" w:fill="auto"/>
            <w:noWrap/>
            <w:hideMark/>
          </w:tcPr>
          <w:p w14:paraId="60508D4D" w14:textId="77777777" w:rsidR="0097575C" w:rsidRPr="00F84726" w:rsidRDefault="0097575C" w:rsidP="0097575C">
            <w:pPr>
              <w:spacing w:after="0" w:line="240" w:lineRule="auto"/>
              <w:jc w:val="center"/>
              <w:rPr>
                <w:rFonts w:ascii="Calibri" w:eastAsia="Times New Roman" w:hAnsi="Calibri" w:cs="Calibri"/>
                <w:b/>
                <w:bCs/>
                <w:color w:val="000000"/>
                <w:sz w:val="20"/>
                <w:szCs w:val="20"/>
              </w:rPr>
            </w:pPr>
            <w:r w:rsidRPr="00F84726">
              <w:rPr>
                <w:rFonts w:ascii="Calibri" w:eastAsia="Times New Roman" w:hAnsi="Calibri" w:cs="Calibri"/>
                <w:b/>
                <w:bCs/>
                <w:color w:val="000000"/>
                <w:sz w:val="20"/>
                <w:szCs w:val="20"/>
              </w:rPr>
              <w:t>Stroke 2</w:t>
            </w:r>
          </w:p>
        </w:tc>
        <w:tc>
          <w:tcPr>
            <w:tcW w:w="2410" w:type="dxa"/>
            <w:tcBorders>
              <w:top w:val="nil"/>
              <w:left w:val="nil"/>
              <w:bottom w:val="single" w:sz="4" w:space="0" w:color="auto"/>
              <w:right w:val="nil"/>
            </w:tcBorders>
            <w:shd w:val="clear" w:color="auto" w:fill="auto"/>
            <w:noWrap/>
            <w:hideMark/>
          </w:tcPr>
          <w:p w14:paraId="0D49A296" w14:textId="77777777" w:rsidR="0097575C" w:rsidRPr="00F84726" w:rsidRDefault="0097575C" w:rsidP="0097575C">
            <w:pPr>
              <w:spacing w:after="0" w:line="240" w:lineRule="auto"/>
              <w:jc w:val="center"/>
              <w:rPr>
                <w:rFonts w:ascii="Calibri" w:eastAsia="Times New Roman" w:hAnsi="Calibri" w:cs="Calibri"/>
                <w:b/>
                <w:bCs/>
                <w:color w:val="000000"/>
                <w:sz w:val="20"/>
                <w:szCs w:val="20"/>
              </w:rPr>
            </w:pPr>
            <w:r w:rsidRPr="00F84726">
              <w:rPr>
                <w:rFonts w:ascii="Calibri" w:eastAsia="Times New Roman" w:hAnsi="Calibri" w:cs="Calibri"/>
                <w:b/>
                <w:bCs/>
                <w:color w:val="000000"/>
                <w:sz w:val="20"/>
                <w:szCs w:val="20"/>
              </w:rPr>
              <w:t>Stroke 3</w:t>
            </w:r>
          </w:p>
        </w:tc>
        <w:tc>
          <w:tcPr>
            <w:tcW w:w="6139" w:type="dxa"/>
            <w:tcBorders>
              <w:top w:val="nil"/>
              <w:left w:val="nil"/>
              <w:bottom w:val="single" w:sz="4" w:space="0" w:color="auto"/>
              <w:right w:val="nil"/>
            </w:tcBorders>
            <w:shd w:val="clear" w:color="auto" w:fill="auto"/>
            <w:noWrap/>
            <w:hideMark/>
          </w:tcPr>
          <w:p w14:paraId="5CEEFF46" w14:textId="77777777" w:rsidR="0097575C" w:rsidRPr="00F84726" w:rsidRDefault="0097575C" w:rsidP="0097575C">
            <w:pPr>
              <w:spacing w:after="0" w:line="240" w:lineRule="auto"/>
              <w:rPr>
                <w:rFonts w:ascii="Calibri" w:eastAsia="Times New Roman" w:hAnsi="Calibri" w:cs="Calibri"/>
                <w:b/>
                <w:bCs/>
                <w:color w:val="000000"/>
                <w:sz w:val="20"/>
                <w:szCs w:val="20"/>
              </w:rPr>
            </w:pPr>
            <w:r w:rsidRPr="00F84726">
              <w:rPr>
                <w:rFonts w:ascii="Calibri" w:eastAsia="Times New Roman" w:hAnsi="Calibri" w:cs="Calibri"/>
                <w:b/>
                <w:bCs/>
                <w:color w:val="000000"/>
                <w:sz w:val="20"/>
                <w:szCs w:val="20"/>
              </w:rPr>
              <w:t>Additional Function</w:t>
            </w:r>
          </w:p>
        </w:tc>
      </w:tr>
      <w:tr w:rsidR="0097575C" w:rsidRPr="00F84726" w14:paraId="5237E6D8" w14:textId="77777777" w:rsidTr="0097575C">
        <w:trPr>
          <w:trHeight w:val="300"/>
        </w:trPr>
        <w:tc>
          <w:tcPr>
            <w:tcW w:w="960" w:type="dxa"/>
            <w:vMerge w:val="restart"/>
            <w:tcBorders>
              <w:top w:val="single" w:sz="4" w:space="0" w:color="auto"/>
              <w:left w:val="nil"/>
              <w:bottom w:val="single" w:sz="4" w:space="0" w:color="auto"/>
              <w:right w:val="nil"/>
            </w:tcBorders>
            <w:shd w:val="clear" w:color="auto" w:fill="auto"/>
            <w:noWrap/>
            <w:vAlign w:val="center"/>
            <w:hideMark/>
          </w:tcPr>
          <w:p w14:paraId="1883EB47" w14:textId="77777777" w:rsidR="0097575C" w:rsidRPr="00F84726" w:rsidRDefault="0097575C" w:rsidP="0097575C">
            <w:pPr>
              <w:spacing w:after="0" w:line="240" w:lineRule="auto"/>
              <w:jc w:val="center"/>
              <w:rPr>
                <w:rFonts w:ascii="Times New Roman" w:eastAsia="Times New Roman" w:hAnsi="Times New Roman" w:cs="Times New Roman"/>
                <w:sz w:val="20"/>
                <w:szCs w:val="20"/>
              </w:rPr>
            </w:pPr>
            <w:r>
              <w:rPr>
                <w:rFonts w:ascii="Calibri" w:eastAsia="Times New Roman" w:hAnsi="Calibri" w:cs="Calibri"/>
                <w:color w:val="000000"/>
                <w:sz w:val="20"/>
                <w:szCs w:val="20"/>
              </w:rPr>
              <w:t>77</w:t>
            </w:r>
          </w:p>
        </w:tc>
        <w:tc>
          <w:tcPr>
            <w:tcW w:w="2221" w:type="dxa"/>
            <w:tcBorders>
              <w:top w:val="nil"/>
              <w:left w:val="nil"/>
              <w:bottom w:val="nil"/>
              <w:right w:val="nil"/>
            </w:tcBorders>
            <w:shd w:val="clear" w:color="auto" w:fill="auto"/>
            <w:noWrap/>
            <w:hideMark/>
          </w:tcPr>
          <w:p w14:paraId="17E5CBED"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dippen</w:t>
            </w:r>
            <w:proofErr w:type="spellEnd"/>
            <w:r w:rsidRPr="00F84726">
              <w:rPr>
                <w:rFonts w:ascii="Calibri" w:eastAsia="Times New Roman" w:hAnsi="Calibri" w:cs="Calibri"/>
                <w:color w:val="000000"/>
                <w:sz w:val="20"/>
                <w:szCs w:val="20"/>
              </w:rPr>
              <w:t xml:space="preserve"> (dip)</w:t>
            </w:r>
          </w:p>
        </w:tc>
        <w:tc>
          <w:tcPr>
            <w:tcW w:w="3765" w:type="dxa"/>
            <w:tcBorders>
              <w:top w:val="nil"/>
              <w:left w:val="nil"/>
              <w:bottom w:val="nil"/>
              <w:right w:val="nil"/>
            </w:tcBorders>
            <w:shd w:val="clear" w:color="auto" w:fill="auto"/>
            <w:noWrap/>
            <w:hideMark/>
          </w:tcPr>
          <w:p w14:paraId="65CD015C" w14:textId="77777777" w:rsidR="0097575C" w:rsidRPr="005B37E9" w:rsidRDefault="0097575C" w:rsidP="0097575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Repeated </w:t>
            </w:r>
            <w:r w:rsidRPr="005B37E9">
              <w:rPr>
                <w:rFonts w:ascii="Calibri" w:eastAsia="Times New Roman" w:hAnsi="Calibri" w:cs="Calibri"/>
                <w:color w:val="000000"/>
                <w:sz w:val="20"/>
                <w:szCs w:val="20"/>
              </w:rPr>
              <w:t>dipping with left hand</w:t>
            </w:r>
          </w:p>
        </w:tc>
        <w:tc>
          <w:tcPr>
            <w:tcW w:w="2835" w:type="dxa"/>
            <w:tcBorders>
              <w:top w:val="nil"/>
              <w:left w:val="nil"/>
              <w:bottom w:val="nil"/>
              <w:right w:val="nil"/>
            </w:tcBorders>
            <w:shd w:val="clear" w:color="auto" w:fill="auto"/>
            <w:noWrap/>
            <w:hideMark/>
          </w:tcPr>
          <w:p w14:paraId="04BA2475"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hand to mouth, eating</w:t>
            </w:r>
          </w:p>
        </w:tc>
        <w:tc>
          <w:tcPr>
            <w:tcW w:w="2410" w:type="dxa"/>
            <w:tcBorders>
              <w:top w:val="nil"/>
              <w:left w:val="nil"/>
              <w:bottom w:val="nil"/>
              <w:right w:val="nil"/>
            </w:tcBorders>
            <w:shd w:val="clear" w:color="auto" w:fill="auto"/>
            <w:noWrap/>
            <w:hideMark/>
          </w:tcPr>
          <w:p w14:paraId="74153D8B"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dip</w:t>
            </w:r>
            <w:r>
              <w:rPr>
                <w:rFonts w:ascii="Calibri" w:eastAsia="Times New Roman" w:hAnsi="Calibri" w:cs="Calibri"/>
                <w:color w:val="000000"/>
                <w:sz w:val="20"/>
                <w:szCs w:val="20"/>
              </w:rPr>
              <w:t>ping</w:t>
            </w:r>
            <w:r w:rsidRPr="00F84726">
              <w:rPr>
                <w:rFonts w:ascii="Calibri" w:eastAsia="Times New Roman" w:hAnsi="Calibri" w:cs="Calibri"/>
                <w:color w:val="000000"/>
                <w:sz w:val="20"/>
                <w:szCs w:val="20"/>
              </w:rPr>
              <w:t xml:space="preserve"> again</w:t>
            </w:r>
          </w:p>
        </w:tc>
        <w:tc>
          <w:tcPr>
            <w:tcW w:w="6139" w:type="dxa"/>
            <w:tcBorders>
              <w:top w:val="nil"/>
              <w:left w:val="nil"/>
              <w:bottom w:val="nil"/>
              <w:right w:val="nil"/>
            </w:tcBorders>
            <w:shd w:val="clear" w:color="auto" w:fill="auto"/>
            <w:noWrap/>
            <w:hideMark/>
          </w:tcPr>
          <w:p w14:paraId="6DE701AB"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elaboration</w:t>
            </w:r>
          </w:p>
        </w:tc>
      </w:tr>
      <w:tr w:rsidR="0097575C" w:rsidRPr="00F84726" w14:paraId="58EAAD70" w14:textId="77777777" w:rsidTr="0097575C">
        <w:trPr>
          <w:trHeight w:val="300"/>
        </w:trPr>
        <w:tc>
          <w:tcPr>
            <w:tcW w:w="960" w:type="dxa"/>
            <w:vMerge/>
            <w:tcBorders>
              <w:left w:val="nil"/>
              <w:bottom w:val="single" w:sz="4" w:space="0" w:color="auto"/>
              <w:right w:val="nil"/>
            </w:tcBorders>
            <w:shd w:val="clear" w:color="auto" w:fill="auto"/>
            <w:noWrap/>
            <w:vAlign w:val="center"/>
            <w:hideMark/>
          </w:tcPr>
          <w:p w14:paraId="459FD1B2" w14:textId="77777777" w:rsidR="0097575C" w:rsidRPr="00F84726" w:rsidRDefault="0097575C" w:rsidP="0097575C">
            <w:pPr>
              <w:spacing w:after="0" w:line="240" w:lineRule="auto"/>
              <w:jc w:val="center"/>
              <w:rPr>
                <w:rFonts w:ascii="Calibri" w:eastAsia="Times New Roman" w:hAnsi="Calibri" w:cs="Calibri"/>
                <w:color w:val="000000"/>
                <w:sz w:val="20"/>
                <w:szCs w:val="20"/>
              </w:rPr>
            </w:pPr>
          </w:p>
        </w:tc>
        <w:tc>
          <w:tcPr>
            <w:tcW w:w="2221" w:type="dxa"/>
            <w:tcBorders>
              <w:top w:val="nil"/>
              <w:left w:val="nil"/>
              <w:bottom w:val="nil"/>
              <w:right w:val="nil"/>
            </w:tcBorders>
            <w:shd w:val="clear" w:color="auto" w:fill="auto"/>
            <w:noWrap/>
            <w:hideMark/>
          </w:tcPr>
          <w:p w14:paraId="1F3C82B7"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rijden</w:t>
            </w:r>
            <w:proofErr w:type="spellEnd"/>
            <w:r w:rsidRPr="00F84726">
              <w:rPr>
                <w:rFonts w:ascii="Calibri" w:eastAsia="Times New Roman" w:hAnsi="Calibri" w:cs="Calibri"/>
                <w:color w:val="000000"/>
                <w:sz w:val="20"/>
                <w:szCs w:val="20"/>
              </w:rPr>
              <w:t xml:space="preserve"> (drive)</w:t>
            </w:r>
          </w:p>
        </w:tc>
        <w:tc>
          <w:tcPr>
            <w:tcW w:w="3765" w:type="dxa"/>
            <w:tcBorders>
              <w:top w:val="nil"/>
              <w:left w:val="nil"/>
              <w:bottom w:val="nil"/>
              <w:right w:val="nil"/>
            </w:tcBorders>
            <w:shd w:val="clear" w:color="auto" w:fill="auto"/>
            <w:noWrap/>
            <w:hideMark/>
          </w:tcPr>
          <w:p w14:paraId="6F6F7348"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arms outstretched, moving hands up and down ( steering )</w:t>
            </w:r>
          </w:p>
        </w:tc>
        <w:tc>
          <w:tcPr>
            <w:tcW w:w="2835" w:type="dxa"/>
            <w:tcBorders>
              <w:top w:val="nil"/>
              <w:left w:val="nil"/>
              <w:bottom w:val="nil"/>
              <w:right w:val="nil"/>
            </w:tcBorders>
            <w:shd w:val="clear" w:color="auto" w:fill="auto"/>
            <w:noWrap/>
            <w:hideMark/>
          </w:tcPr>
          <w:p w14:paraId="21A671F7"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 xml:space="preserve">larger movement, turning </w:t>
            </w:r>
          </w:p>
        </w:tc>
        <w:tc>
          <w:tcPr>
            <w:tcW w:w="2410" w:type="dxa"/>
            <w:tcBorders>
              <w:top w:val="nil"/>
              <w:left w:val="nil"/>
              <w:bottom w:val="nil"/>
              <w:right w:val="nil"/>
            </w:tcBorders>
            <w:shd w:val="clear" w:color="auto" w:fill="auto"/>
            <w:noWrap/>
            <w:hideMark/>
          </w:tcPr>
          <w:p w14:paraId="096EDE49" w14:textId="77777777" w:rsidR="0097575C" w:rsidRPr="00F84726" w:rsidRDefault="0097575C" w:rsidP="0097575C">
            <w:pPr>
              <w:spacing w:after="0" w:line="240" w:lineRule="auto"/>
              <w:rPr>
                <w:rFonts w:ascii="Calibri" w:eastAsia="Times New Roman" w:hAnsi="Calibri" w:cs="Calibri"/>
                <w:color w:val="000000"/>
                <w:sz w:val="20"/>
                <w:szCs w:val="20"/>
              </w:rPr>
            </w:pPr>
          </w:p>
        </w:tc>
        <w:tc>
          <w:tcPr>
            <w:tcW w:w="6139" w:type="dxa"/>
            <w:tcBorders>
              <w:top w:val="nil"/>
              <w:left w:val="nil"/>
              <w:bottom w:val="nil"/>
              <w:right w:val="nil"/>
            </w:tcBorders>
            <w:shd w:val="clear" w:color="auto" w:fill="auto"/>
            <w:noWrap/>
            <w:hideMark/>
          </w:tcPr>
          <w:p w14:paraId="7D5249EB"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repetition</w:t>
            </w:r>
          </w:p>
        </w:tc>
      </w:tr>
      <w:tr w:rsidR="0097575C" w:rsidRPr="00F84726" w14:paraId="49D1CE68" w14:textId="77777777" w:rsidTr="0097575C">
        <w:trPr>
          <w:trHeight w:val="300"/>
        </w:trPr>
        <w:tc>
          <w:tcPr>
            <w:tcW w:w="960" w:type="dxa"/>
            <w:vMerge/>
            <w:tcBorders>
              <w:left w:val="nil"/>
              <w:bottom w:val="single" w:sz="4" w:space="0" w:color="auto"/>
              <w:right w:val="nil"/>
            </w:tcBorders>
            <w:shd w:val="clear" w:color="auto" w:fill="auto"/>
            <w:noWrap/>
            <w:vAlign w:val="center"/>
            <w:hideMark/>
          </w:tcPr>
          <w:p w14:paraId="3E0C7F46" w14:textId="77777777" w:rsidR="0097575C" w:rsidRPr="00F84726" w:rsidRDefault="0097575C" w:rsidP="0097575C">
            <w:pPr>
              <w:spacing w:after="0" w:line="240" w:lineRule="auto"/>
              <w:jc w:val="center"/>
              <w:rPr>
                <w:rFonts w:ascii="Calibri" w:eastAsia="Times New Roman" w:hAnsi="Calibri" w:cs="Calibri"/>
                <w:color w:val="000000"/>
                <w:sz w:val="20"/>
                <w:szCs w:val="20"/>
              </w:rPr>
            </w:pPr>
          </w:p>
        </w:tc>
        <w:tc>
          <w:tcPr>
            <w:tcW w:w="2221" w:type="dxa"/>
            <w:tcBorders>
              <w:top w:val="nil"/>
              <w:left w:val="nil"/>
              <w:bottom w:val="nil"/>
              <w:right w:val="nil"/>
            </w:tcBorders>
            <w:shd w:val="clear" w:color="auto" w:fill="auto"/>
            <w:noWrap/>
            <w:hideMark/>
          </w:tcPr>
          <w:p w14:paraId="007B7541"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jojoen</w:t>
            </w:r>
            <w:proofErr w:type="spellEnd"/>
            <w:r w:rsidRPr="00F84726">
              <w:rPr>
                <w:rFonts w:ascii="Calibri" w:eastAsia="Times New Roman" w:hAnsi="Calibri" w:cs="Calibri"/>
                <w:color w:val="000000"/>
                <w:sz w:val="20"/>
                <w:szCs w:val="20"/>
              </w:rPr>
              <w:t xml:space="preserve"> (yo</w:t>
            </w:r>
            <w:r>
              <w:rPr>
                <w:rFonts w:ascii="Calibri" w:eastAsia="Times New Roman" w:hAnsi="Calibri" w:cs="Calibri"/>
                <w:color w:val="000000"/>
                <w:sz w:val="20"/>
                <w:szCs w:val="20"/>
              </w:rPr>
              <w:t>-</w:t>
            </w:r>
            <w:r w:rsidRPr="00F84726">
              <w:rPr>
                <w:rFonts w:ascii="Calibri" w:eastAsia="Times New Roman" w:hAnsi="Calibri" w:cs="Calibri"/>
                <w:color w:val="000000"/>
                <w:sz w:val="20"/>
                <w:szCs w:val="20"/>
              </w:rPr>
              <w:t>yo)</w:t>
            </w:r>
          </w:p>
        </w:tc>
        <w:tc>
          <w:tcPr>
            <w:tcW w:w="3765" w:type="dxa"/>
            <w:tcBorders>
              <w:top w:val="nil"/>
              <w:left w:val="nil"/>
              <w:bottom w:val="nil"/>
              <w:right w:val="nil"/>
            </w:tcBorders>
            <w:shd w:val="clear" w:color="auto" w:fill="auto"/>
            <w:noWrap/>
            <w:hideMark/>
          </w:tcPr>
          <w:p w14:paraId="1B4DE368"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hand moves up and down</w:t>
            </w:r>
          </w:p>
        </w:tc>
        <w:tc>
          <w:tcPr>
            <w:tcW w:w="2835" w:type="dxa"/>
            <w:tcBorders>
              <w:top w:val="nil"/>
              <w:left w:val="nil"/>
              <w:bottom w:val="nil"/>
              <w:right w:val="nil"/>
            </w:tcBorders>
            <w:shd w:val="clear" w:color="auto" w:fill="auto"/>
            <w:noWrap/>
            <w:hideMark/>
          </w:tcPr>
          <w:p w14:paraId="1619C761"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same motion repeated</w:t>
            </w:r>
          </w:p>
        </w:tc>
        <w:tc>
          <w:tcPr>
            <w:tcW w:w="2410" w:type="dxa"/>
            <w:tcBorders>
              <w:top w:val="nil"/>
              <w:left w:val="nil"/>
              <w:bottom w:val="nil"/>
              <w:right w:val="nil"/>
            </w:tcBorders>
            <w:shd w:val="clear" w:color="auto" w:fill="auto"/>
            <w:noWrap/>
            <w:hideMark/>
          </w:tcPr>
          <w:p w14:paraId="760294DC" w14:textId="77777777" w:rsidR="0097575C" w:rsidRPr="00F84726" w:rsidRDefault="0097575C" w:rsidP="0097575C">
            <w:pPr>
              <w:spacing w:after="0" w:line="240" w:lineRule="auto"/>
              <w:rPr>
                <w:rFonts w:ascii="Calibri" w:eastAsia="Times New Roman" w:hAnsi="Calibri" w:cs="Calibri"/>
                <w:color w:val="000000"/>
                <w:sz w:val="20"/>
                <w:szCs w:val="20"/>
              </w:rPr>
            </w:pPr>
          </w:p>
        </w:tc>
        <w:tc>
          <w:tcPr>
            <w:tcW w:w="6139" w:type="dxa"/>
            <w:tcBorders>
              <w:top w:val="nil"/>
              <w:left w:val="nil"/>
              <w:bottom w:val="nil"/>
              <w:right w:val="nil"/>
            </w:tcBorders>
            <w:shd w:val="clear" w:color="auto" w:fill="auto"/>
            <w:noWrap/>
            <w:hideMark/>
          </w:tcPr>
          <w:p w14:paraId="5C15C274"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repetition</w:t>
            </w:r>
          </w:p>
        </w:tc>
      </w:tr>
      <w:tr w:rsidR="0097575C" w:rsidRPr="00F84726" w14:paraId="65C2C4ED" w14:textId="77777777" w:rsidTr="0097575C">
        <w:trPr>
          <w:trHeight w:val="300"/>
        </w:trPr>
        <w:tc>
          <w:tcPr>
            <w:tcW w:w="960" w:type="dxa"/>
            <w:vMerge w:val="restart"/>
            <w:tcBorders>
              <w:top w:val="nil"/>
              <w:left w:val="nil"/>
              <w:bottom w:val="single" w:sz="4" w:space="0" w:color="auto"/>
              <w:right w:val="nil"/>
            </w:tcBorders>
            <w:shd w:val="clear" w:color="auto" w:fill="auto"/>
            <w:noWrap/>
            <w:vAlign w:val="center"/>
            <w:hideMark/>
          </w:tcPr>
          <w:p w14:paraId="10E845B3" w14:textId="77777777" w:rsidR="0097575C" w:rsidRPr="00F84726" w:rsidRDefault="0097575C" w:rsidP="0097575C">
            <w:pPr>
              <w:spacing w:after="0" w:line="240" w:lineRule="auto"/>
              <w:jc w:val="center"/>
              <w:rPr>
                <w:rFonts w:ascii="Calibri" w:eastAsia="Times New Roman" w:hAnsi="Calibri" w:cs="Calibri"/>
                <w:color w:val="000000"/>
                <w:sz w:val="20"/>
                <w:szCs w:val="20"/>
              </w:rPr>
            </w:pPr>
            <w:r w:rsidRPr="00F84726">
              <w:rPr>
                <w:rFonts w:ascii="Calibri" w:eastAsia="Times New Roman" w:hAnsi="Calibri" w:cs="Calibri"/>
                <w:color w:val="000000"/>
                <w:sz w:val="20"/>
                <w:szCs w:val="20"/>
              </w:rPr>
              <w:t>5</w:t>
            </w:r>
          </w:p>
        </w:tc>
        <w:tc>
          <w:tcPr>
            <w:tcW w:w="2221" w:type="dxa"/>
            <w:tcBorders>
              <w:top w:val="nil"/>
              <w:left w:val="nil"/>
              <w:bottom w:val="nil"/>
              <w:right w:val="nil"/>
            </w:tcBorders>
            <w:shd w:val="clear" w:color="auto" w:fill="auto"/>
            <w:noWrap/>
            <w:hideMark/>
          </w:tcPr>
          <w:p w14:paraId="39C6964E" w14:textId="77777777" w:rsidR="0097575C" w:rsidRPr="00F84726" w:rsidRDefault="0097575C" w:rsidP="0097575C">
            <w:pPr>
              <w:spacing w:after="0" w:line="240" w:lineRule="auto"/>
              <w:jc w:val="right"/>
              <w:rPr>
                <w:rFonts w:ascii="Calibri" w:eastAsia="Times New Roman" w:hAnsi="Calibri" w:cs="Calibri"/>
                <w:color w:val="000000"/>
                <w:sz w:val="20"/>
                <w:szCs w:val="20"/>
              </w:rPr>
            </w:pPr>
          </w:p>
        </w:tc>
        <w:tc>
          <w:tcPr>
            <w:tcW w:w="3765" w:type="dxa"/>
            <w:tcBorders>
              <w:top w:val="nil"/>
              <w:left w:val="nil"/>
              <w:bottom w:val="nil"/>
              <w:right w:val="nil"/>
            </w:tcBorders>
            <w:shd w:val="clear" w:color="auto" w:fill="auto"/>
            <w:noWrap/>
            <w:hideMark/>
          </w:tcPr>
          <w:p w14:paraId="1281039C"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hideMark/>
          </w:tcPr>
          <w:p w14:paraId="7A741FE8"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53F8F5E0"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6139" w:type="dxa"/>
            <w:tcBorders>
              <w:top w:val="nil"/>
              <w:left w:val="nil"/>
              <w:bottom w:val="nil"/>
              <w:right w:val="nil"/>
            </w:tcBorders>
            <w:shd w:val="clear" w:color="auto" w:fill="auto"/>
            <w:noWrap/>
            <w:hideMark/>
          </w:tcPr>
          <w:p w14:paraId="10FD701D" w14:textId="77777777" w:rsidR="0097575C" w:rsidRPr="00F84726" w:rsidRDefault="0097575C" w:rsidP="0097575C">
            <w:pPr>
              <w:spacing w:after="0" w:line="240" w:lineRule="auto"/>
              <w:rPr>
                <w:rFonts w:ascii="Times New Roman" w:eastAsia="Times New Roman" w:hAnsi="Times New Roman" w:cs="Times New Roman"/>
                <w:sz w:val="20"/>
                <w:szCs w:val="20"/>
              </w:rPr>
            </w:pPr>
          </w:p>
        </w:tc>
      </w:tr>
      <w:tr w:rsidR="0097575C" w:rsidRPr="00F84726" w14:paraId="2BBAC860" w14:textId="77777777" w:rsidTr="0097575C">
        <w:trPr>
          <w:trHeight w:val="300"/>
        </w:trPr>
        <w:tc>
          <w:tcPr>
            <w:tcW w:w="960" w:type="dxa"/>
            <w:vMerge/>
            <w:tcBorders>
              <w:left w:val="nil"/>
              <w:bottom w:val="single" w:sz="4" w:space="0" w:color="auto"/>
              <w:right w:val="nil"/>
            </w:tcBorders>
            <w:shd w:val="clear" w:color="auto" w:fill="auto"/>
            <w:noWrap/>
            <w:vAlign w:val="center"/>
            <w:hideMark/>
          </w:tcPr>
          <w:p w14:paraId="7C09A15E" w14:textId="77777777" w:rsidR="0097575C" w:rsidRPr="00F84726" w:rsidRDefault="0097575C" w:rsidP="0097575C">
            <w:pPr>
              <w:spacing w:after="0" w:line="240" w:lineRule="auto"/>
              <w:jc w:val="center"/>
              <w:rPr>
                <w:rFonts w:ascii="Times New Roman" w:eastAsia="Times New Roman" w:hAnsi="Times New Roman" w:cs="Times New Roman"/>
                <w:sz w:val="20"/>
                <w:szCs w:val="20"/>
              </w:rPr>
            </w:pPr>
          </w:p>
        </w:tc>
        <w:tc>
          <w:tcPr>
            <w:tcW w:w="2221" w:type="dxa"/>
            <w:tcBorders>
              <w:top w:val="nil"/>
              <w:left w:val="nil"/>
              <w:bottom w:val="nil"/>
              <w:right w:val="nil"/>
            </w:tcBorders>
            <w:shd w:val="clear" w:color="auto" w:fill="auto"/>
            <w:noWrap/>
            <w:hideMark/>
          </w:tcPr>
          <w:p w14:paraId="18809B39"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gooien</w:t>
            </w:r>
            <w:proofErr w:type="spellEnd"/>
            <w:r w:rsidRPr="00F84726">
              <w:rPr>
                <w:rFonts w:ascii="Calibri" w:eastAsia="Times New Roman" w:hAnsi="Calibri" w:cs="Calibri"/>
                <w:color w:val="000000"/>
                <w:sz w:val="20"/>
                <w:szCs w:val="20"/>
              </w:rPr>
              <w:t xml:space="preserve"> (throw)</w:t>
            </w:r>
          </w:p>
        </w:tc>
        <w:tc>
          <w:tcPr>
            <w:tcW w:w="3765" w:type="dxa"/>
            <w:tcBorders>
              <w:top w:val="nil"/>
              <w:left w:val="nil"/>
              <w:bottom w:val="nil"/>
              <w:right w:val="nil"/>
            </w:tcBorders>
            <w:shd w:val="clear" w:color="auto" w:fill="auto"/>
            <w:noWrap/>
            <w:hideMark/>
          </w:tcPr>
          <w:p w14:paraId="18CF87CA"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light toss straight up in the air</w:t>
            </w:r>
          </w:p>
        </w:tc>
        <w:tc>
          <w:tcPr>
            <w:tcW w:w="2835" w:type="dxa"/>
            <w:tcBorders>
              <w:top w:val="nil"/>
              <w:left w:val="nil"/>
              <w:bottom w:val="nil"/>
              <w:right w:val="nil"/>
            </w:tcBorders>
            <w:shd w:val="clear" w:color="auto" w:fill="auto"/>
            <w:noWrap/>
            <w:hideMark/>
          </w:tcPr>
          <w:p w14:paraId="6C991F0E"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throw away to side</w:t>
            </w:r>
          </w:p>
        </w:tc>
        <w:tc>
          <w:tcPr>
            <w:tcW w:w="2410" w:type="dxa"/>
            <w:tcBorders>
              <w:top w:val="nil"/>
              <w:left w:val="nil"/>
              <w:bottom w:val="nil"/>
              <w:right w:val="nil"/>
            </w:tcBorders>
            <w:shd w:val="clear" w:color="auto" w:fill="auto"/>
            <w:noWrap/>
            <w:hideMark/>
          </w:tcPr>
          <w:p w14:paraId="494951A6" w14:textId="77777777" w:rsidR="0097575C" w:rsidRPr="00F84726" w:rsidRDefault="0097575C" w:rsidP="0097575C">
            <w:pPr>
              <w:spacing w:after="0" w:line="240" w:lineRule="auto"/>
              <w:rPr>
                <w:rFonts w:ascii="Calibri" w:eastAsia="Times New Roman" w:hAnsi="Calibri" w:cs="Calibri"/>
                <w:color w:val="000000"/>
                <w:sz w:val="20"/>
                <w:szCs w:val="20"/>
              </w:rPr>
            </w:pPr>
          </w:p>
        </w:tc>
        <w:tc>
          <w:tcPr>
            <w:tcW w:w="6139" w:type="dxa"/>
            <w:tcBorders>
              <w:top w:val="nil"/>
              <w:left w:val="nil"/>
              <w:bottom w:val="nil"/>
              <w:right w:val="nil"/>
            </w:tcBorders>
            <w:shd w:val="clear" w:color="auto" w:fill="auto"/>
            <w:noWrap/>
            <w:hideMark/>
          </w:tcPr>
          <w:p w14:paraId="1CCE26FF"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repetition</w:t>
            </w:r>
          </w:p>
        </w:tc>
      </w:tr>
      <w:tr w:rsidR="0097575C" w:rsidRPr="00F84726" w14:paraId="546E8931" w14:textId="77777777" w:rsidTr="0097575C">
        <w:trPr>
          <w:trHeight w:val="300"/>
        </w:trPr>
        <w:tc>
          <w:tcPr>
            <w:tcW w:w="960" w:type="dxa"/>
            <w:vMerge w:val="restart"/>
            <w:tcBorders>
              <w:top w:val="nil"/>
              <w:left w:val="nil"/>
              <w:bottom w:val="single" w:sz="4" w:space="0" w:color="auto"/>
              <w:right w:val="nil"/>
            </w:tcBorders>
            <w:shd w:val="clear" w:color="auto" w:fill="auto"/>
            <w:noWrap/>
            <w:vAlign w:val="center"/>
            <w:hideMark/>
          </w:tcPr>
          <w:p w14:paraId="37A5C625" w14:textId="77777777" w:rsidR="0097575C" w:rsidRPr="00F84726" w:rsidRDefault="0097575C" w:rsidP="0097575C">
            <w:pPr>
              <w:spacing w:after="0" w:line="240" w:lineRule="auto"/>
              <w:jc w:val="center"/>
              <w:rPr>
                <w:rFonts w:ascii="Calibri" w:eastAsia="Times New Roman" w:hAnsi="Calibri" w:cs="Calibri"/>
                <w:color w:val="000000"/>
                <w:sz w:val="20"/>
                <w:szCs w:val="20"/>
              </w:rPr>
            </w:pPr>
            <w:r w:rsidRPr="00F84726">
              <w:rPr>
                <w:rFonts w:ascii="Calibri" w:eastAsia="Times New Roman" w:hAnsi="Calibri" w:cs="Calibri"/>
                <w:color w:val="000000"/>
                <w:sz w:val="20"/>
                <w:szCs w:val="20"/>
              </w:rPr>
              <w:t>13</w:t>
            </w:r>
          </w:p>
        </w:tc>
        <w:tc>
          <w:tcPr>
            <w:tcW w:w="2221" w:type="dxa"/>
            <w:tcBorders>
              <w:top w:val="nil"/>
              <w:left w:val="nil"/>
              <w:bottom w:val="nil"/>
              <w:right w:val="nil"/>
            </w:tcBorders>
            <w:shd w:val="clear" w:color="auto" w:fill="auto"/>
            <w:noWrap/>
            <w:hideMark/>
          </w:tcPr>
          <w:p w14:paraId="6DAF46EA" w14:textId="77777777" w:rsidR="0097575C" w:rsidRPr="00F84726" w:rsidRDefault="0097575C" w:rsidP="0097575C">
            <w:pPr>
              <w:spacing w:after="0" w:line="240" w:lineRule="auto"/>
              <w:jc w:val="right"/>
              <w:rPr>
                <w:rFonts w:ascii="Calibri" w:eastAsia="Times New Roman" w:hAnsi="Calibri" w:cs="Calibri"/>
                <w:color w:val="000000"/>
                <w:sz w:val="20"/>
                <w:szCs w:val="20"/>
              </w:rPr>
            </w:pPr>
          </w:p>
        </w:tc>
        <w:tc>
          <w:tcPr>
            <w:tcW w:w="3765" w:type="dxa"/>
            <w:tcBorders>
              <w:top w:val="nil"/>
              <w:left w:val="nil"/>
              <w:bottom w:val="nil"/>
              <w:right w:val="nil"/>
            </w:tcBorders>
            <w:shd w:val="clear" w:color="auto" w:fill="auto"/>
            <w:noWrap/>
            <w:hideMark/>
          </w:tcPr>
          <w:p w14:paraId="7840782A"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hideMark/>
          </w:tcPr>
          <w:p w14:paraId="5C4ED885"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57D54A7F"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6139" w:type="dxa"/>
            <w:tcBorders>
              <w:top w:val="nil"/>
              <w:left w:val="nil"/>
              <w:bottom w:val="nil"/>
              <w:right w:val="nil"/>
            </w:tcBorders>
            <w:shd w:val="clear" w:color="auto" w:fill="auto"/>
            <w:noWrap/>
            <w:hideMark/>
          </w:tcPr>
          <w:p w14:paraId="2C97BE5C" w14:textId="77777777" w:rsidR="0097575C" w:rsidRPr="00F84726" w:rsidRDefault="0097575C" w:rsidP="0097575C">
            <w:pPr>
              <w:spacing w:after="0" w:line="240" w:lineRule="auto"/>
              <w:rPr>
                <w:rFonts w:ascii="Times New Roman" w:eastAsia="Times New Roman" w:hAnsi="Times New Roman" w:cs="Times New Roman"/>
                <w:sz w:val="20"/>
                <w:szCs w:val="20"/>
              </w:rPr>
            </w:pPr>
          </w:p>
        </w:tc>
      </w:tr>
      <w:tr w:rsidR="0097575C" w:rsidRPr="00F84726" w14:paraId="4B8AA1D0" w14:textId="77777777" w:rsidTr="0097575C">
        <w:trPr>
          <w:trHeight w:val="300"/>
        </w:trPr>
        <w:tc>
          <w:tcPr>
            <w:tcW w:w="960" w:type="dxa"/>
            <w:vMerge/>
            <w:tcBorders>
              <w:left w:val="nil"/>
              <w:bottom w:val="single" w:sz="4" w:space="0" w:color="auto"/>
              <w:right w:val="nil"/>
            </w:tcBorders>
            <w:shd w:val="clear" w:color="auto" w:fill="auto"/>
            <w:noWrap/>
            <w:vAlign w:val="center"/>
            <w:hideMark/>
          </w:tcPr>
          <w:p w14:paraId="2F91F85D" w14:textId="77777777" w:rsidR="0097575C" w:rsidRPr="00F84726" w:rsidRDefault="0097575C" w:rsidP="0097575C">
            <w:pPr>
              <w:spacing w:after="0" w:line="240" w:lineRule="auto"/>
              <w:jc w:val="center"/>
              <w:rPr>
                <w:rFonts w:ascii="Times New Roman" w:eastAsia="Times New Roman" w:hAnsi="Times New Roman" w:cs="Times New Roman"/>
                <w:sz w:val="20"/>
                <w:szCs w:val="20"/>
              </w:rPr>
            </w:pPr>
          </w:p>
        </w:tc>
        <w:tc>
          <w:tcPr>
            <w:tcW w:w="2221" w:type="dxa"/>
            <w:tcBorders>
              <w:top w:val="nil"/>
              <w:left w:val="nil"/>
              <w:bottom w:val="nil"/>
              <w:right w:val="nil"/>
            </w:tcBorders>
            <w:shd w:val="clear" w:color="auto" w:fill="auto"/>
            <w:noWrap/>
            <w:hideMark/>
          </w:tcPr>
          <w:p w14:paraId="0DF1E047"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slingeren</w:t>
            </w:r>
            <w:proofErr w:type="spellEnd"/>
            <w:r w:rsidRPr="00F84726">
              <w:rPr>
                <w:rFonts w:ascii="Calibri" w:eastAsia="Times New Roman" w:hAnsi="Calibri" w:cs="Calibri"/>
                <w:color w:val="000000"/>
                <w:sz w:val="20"/>
                <w:szCs w:val="20"/>
              </w:rPr>
              <w:t xml:space="preserve"> (swing)</w:t>
            </w:r>
          </w:p>
        </w:tc>
        <w:tc>
          <w:tcPr>
            <w:tcW w:w="3765" w:type="dxa"/>
            <w:tcBorders>
              <w:top w:val="nil"/>
              <w:left w:val="nil"/>
              <w:bottom w:val="nil"/>
              <w:right w:val="nil"/>
            </w:tcBorders>
            <w:shd w:val="clear" w:color="auto" w:fill="auto"/>
            <w:noWrap/>
            <w:hideMark/>
          </w:tcPr>
          <w:p w14:paraId="1335CB21"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 xml:space="preserve">pulls </w:t>
            </w:r>
            <w:proofErr w:type="spellStart"/>
            <w:r w:rsidRPr="005B37E9">
              <w:rPr>
                <w:rFonts w:ascii="Calibri" w:eastAsia="Times New Roman" w:hAnsi="Calibri" w:cs="Calibri"/>
                <w:color w:val="000000"/>
                <w:sz w:val="20"/>
                <w:szCs w:val="20"/>
              </w:rPr>
              <w:t>self up</w:t>
            </w:r>
            <w:proofErr w:type="spellEnd"/>
            <w:r w:rsidRPr="005B37E9">
              <w:rPr>
                <w:rFonts w:ascii="Calibri" w:eastAsia="Times New Roman" w:hAnsi="Calibri" w:cs="Calibri"/>
                <w:color w:val="000000"/>
                <w:sz w:val="20"/>
                <w:szCs w:val="20"/>
              </w:rPr>
              <w:t xml:space="preserve"> onto rope</w:t>
            </w:r>
          </w:p>
        </w:tc>
        <w:tc>
          <w:tcPr>
            <w:tcW w:w="2835" w:type="dxa"/>
            <w:tcBorders>
              <w:top w:val="nil"/>
              <w:left w:val="nil"/>
              <w:bottom w:val="nil"/>
              <w:right w:val="nil"/>
            </w:tcBorders>
            <w:shd w:val="clear" w:color="auto" w:fill="auto"/>
            <w:noWrap/>
            <w:hideMark/>
          </w:tcPr>
          <w:p w14:paraId="11BE6178"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continues to swing to the side</w:t>
            </w:r>
          </w:p>
        </w:tc>
        <w:tc>
          <w:tcPr>
            <w:tcW w:w="2410" w:type="dxa"/>
            <w:tcBorders>
              <w:top w:val="nil"/>
              <w:left w:val="nil"/>
              <w:bottom w:val="nil"/>
              <w:right w:val="nil"/>
            </w:tcBorders>
            <w:shd w:val="clear" w:color="auto" w:fill="auto"/>
            <w:noWrap/>
            <w:hideMark/>
          </w:tcPr>
          <w:p w14:paraId="4FAE0013" w14:textId="77777777" w:rsidR="0097575C" w:rsidRPr="005B37E9" w:rsidRDefault="0097575C" w:rsidP="0097575C">
            <w:pPr>
              <w:spacing w:after="0" w:line="240" w:lineRule="auto"/>
              <w:rPr>
                <w:rFonts w:ascii="Calibri" w:eastAsia="Times New Roman" w:hAnsi="Calibri" w:cs="Calibri"/>
                <w:color w:val="000000"/>
                <w:sz w:val="20"/>
                <w:szCs w:val="20"/>
              </w:rPr>
            </w:pPr>
          </w:p>
        </w:tc>
        <w:tc>
          <w:tcPr>
            <w:tcW w:w="6139" w:type="dxa"/>
            <w:tcBorders>
              <w:top w:val="nil"/>
              <w:left w:val="nil"/>
              <w:bottom w:val="nil"/>
              <w:right w:val="nil"/>
            </w:tcBorders>
            <w:shd w:val="clear" w:color="auto" w:fill="auto"/>
            <w:noWrap/>
            <w:hideMark/>
          </w:tcPr>
          <w:p w14:paraId="6145BDAE"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elaboration</w:t>
            </w:r>
          </w:p>
        </w:tc>
      </w:tr>
      <w:tr w:rsidR="0097575C" w:rsidRPr="00F84726" w14:paraId="74B98C66" w14:textId="77777777" w:rsidTr="0097575C">
        <w:trPr>
          <w:trHeight w:val="300"/>
        </w:trPr>
        <w:tc>
          <w:tcPr>
            <w:tcW w:w="960" w:type="dxa"/>
            <w:vMerge/>
            <w:tcBorders>
              <w:left w:val="nil"/>
              <w:bottom w:val="single" w:sz="4" w:space="0" w:color="auto"/>
              <w:right w:val="nil"/>
            </w:tcBorders>
            <w:shd w:val="clear" w:color="auto" w:fill="auto"/>
            <w:noWrap/>
            <w:vAlign w:val="center"/>
            <w:hideMark/>
          </w:tcPr>
          <w:p w14:paraId="206E8E18" w14:textId="77777777" w:rsidR="0097575C" w:rsidRPr="00F84726" w:rsidRDefault="0097575C" w:rsidP="0097575C">
            <w:pPr>
              <w:spacing w:after="0" w:line="240" w:lineRule="auto"/>
              <w:jc w:val="center"/>
              <w:rPr>
                <w:rFonts w:ascii="Calibri" w:eastAsia="Times New Roman" w:hAnsi="Calibri" w:cs="Calibri"/>
                <w:color w:val="000000"/>
                <w:sz w:val="20"/>
                <w:szCs w:val="20"/>
              </w:rPr>
            </w:pPr>
          </w:p>
        </w:tc>
        <w:tc>
          <w:tcPr>
            <w:tcW w:w="2221" w:type="dxa"/>
            <w:tcBorders>
              <w:top w:val="nil"/>
              <w:left w:val="nil"/>
              <w:bottom w:val="nil"/>
              <w:right w:val="nil"/>
            </w:tcBorders>
            <w:shd w:val="clear" w:color="auto" w:fill="auto"/>
            <w:noWrap/>
            <w:hideMark/>
          </w:tcPr>
          <w:p w14:paraId="4C4DE6EA"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kietelen</w:t>
            </w:r>
            <w:proofErr w:type="spellEnd"/>
            <w:r w:rsidRPr="00F84726">
              <w:rPr>
                <w:rFonts w:ascii="Calibri" w:eastAsia="Times New Roman" w:hAnsi="Calibri" w:cs="Calibri"/>
                <w:color w:val="000000"/>
                <w:sz w:val="20"/>
                <w:szCs w:val="20"/>
              </w:rPr>
              <w:t xml:space="preserve"> (tickle)</w:t>
            </w:r>
          </w:p>
        </w:tc>
        <w:tc>
          <w:tcPr>
            <w:tcW w:w="3765" w:type="dxa"/>
            <w:tcBorders>
              <w:top w:val="nil"/>
              <w:left w:val="nil"/>
              <w:bottom w:val="nil"/>
              <w:right w:val="nil"/>
            </w:tcBorders>
            <w:shd w:val="clear" w:color="auto" w:fill="auto"/>
            <w:noWrap/>
            <w:hideMark/>
          </w:tcPr>
          <w:p w14:paraId="63A081B0" w14:textId="77777777" w:rsidR="0097575C" w:rsidRPr="00F84726"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starts tickling motion in front of self</w:t>
            </w:r>
            <w:r>
              <w:rPr>
                <w:rFonts w:ascii="Calibri" w:eastAsia="Times New Roman" w:hAnsi="Calibri" w:cs="Calibri"/>
                <w:color w:val="000000"/>
                <w:sz w:val="20"/>
                <w:szCs w:val="20"/>
              </w:rPr>
              <w:t xml:space="preserve"> (other-directed)</w:t>
            </w:r>
          </w:p>
        </w:tc>
        <w:tc>
          <w:tcPr>
            <w:tcW w:w="2835" w:type="dxa"/>
            <w:tcBorders>
              <w:top w:val="nil"/>
              <w:left w:val="nil"/>
              <w:bottom w:val="nil"/>
              <w:right w:val="nil"/>
            </w:tcBorders>
            <w:shd w:val="clear" w:color="auto" w:fill="auto"/>
            <w:noWrap/>
            <w:hideMark/>
          </w:tcPr>
          <w:p w14:paraId="1F9C1F3F"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self-directed</w:t>
            </w:r>
            <w:r>
              <w:rPr>
                <w:rFonts w:ascii="Calibri" w:eastAsia="Times New Roman" w:hAnsi="Calibri" w:cs="Calibri"/>
                <w:color w:val="000000"/>
                <w:sz w:val="20"/>
                <w:szCs w:val="20"/>
              </w:rPr>
              <w:t xml:space="preserve"> tickling gestures</w:t>
            </w:r>
          </w:p>
        </w:tc>
        <w:tc>
          <w:tcPr>
            <w:tcW w:w="2410" w:type="dxa"/>
            <w:tcBorders>
              <w:top w:val="nil"/>
              <w:left w:val="nil"/>
              <w:bottom w:val="nil"/>
              <w:right w:val="nil"/>
            </w:tcBorders>
            <w:shd w:val="clear" w:color="auto" w:fill="auto"/>
            <w:noWrap/>
            <w:hideMark/>
          </w:tcPr>
          <w:p w14:paraId="4367735A" w14:textId="77777777" w:rsidR="0097575C" w:rsidRPr="00F84726" w:rsidRDefault="0097575C" w:rsidP="0097575C">
            <w:pPr>
              <w:spacing w:after="0" w:line="240" w:lineRule="auto"/>
              <w:rPr>
                <w:rFonts w:ascii="Calibri" w:eastAsia="Times New Roman" w:hAnsi="Calibri" w:cs="Calibri"/>
                <w:color w:val="000000"/>
                <w:sz w:val="20"/>
                <w:szCs w:val="20"/>
              </w:rPr>
            </w:pPr>
          </w:p>
        </w:tc>
        <w:tc>
          <w:tcPr>
            <w:tcW w:w="6139" w:type="dxa"/>
            <w:tcBorders>
              <w:top w:val="nil"/>
              <w:left w:val="nil"/>
              <w:bottom w:val="nil"/>
              <w:right w:val="nil"/>
            </w:tcBorders>
            <w:shd w:val="clear" w:color="auto" w:fill="auto"/>
            <w:noWrap/>
            <w:hideMark/>
          </w:tcPr>
          <w:p w14:paraId="72C117C3"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repetition</w:t>
            </w:r>
          </w:p>
        </w:tc>
      </w:tr>
      <w:tr w:rsidR="0097575C" w:rsidRPr="00F84726" w14:paraId="559A93F4" w14:textId="77777777" w:rsidTr="0097575C">
        <w:trPr>
          <w:trHeight w:val="300"/>
        </w:trPr>
        <w:tc>
          <w:tcPr>
            <w:tcW w:w="960" w:type="dxa"/>
            <w:vMerge w:val="restart"/>
            <w:tcBorders>
              <w:top w:val="nil"/>
              <w:left w:val="nil"/>
              <w:bottom w:val="single" w:sz="4" w:space="0" w:color="auto"/>
              <w:right w:val="nil"/>
            </w:tcBorders>
            <w:shd w:val="clear" w:color="auto" w:fill="auto"/>
            <w:noWrap/>
            <w:vAlign w:val="center"/>
            <w:hideMark/>
          </w:tcPr>
          <w:p w14:paraId="0D4C08F0" w14:textId="77777777" w:rsidR="0097575C" w:rsidRPr="00F84726" w:rsidRDefault="0097575C" w:rsidP="0097575C">
            <w:pPr>
              <w:spacing w:after="0" w:line="240" w:lineRule="auto"/>
              <w:jc w:val="center"/>
              <w:rPr>
                <w:rFonts w:ascii="Calibri" w:eastAsia="Times New Roman" w:hAnsi="Calibri" w:cs="Calibri"/>
                <w:color w:val="000000"/>
                <w:sz w:val="20"/>
                <w:szCs w:val="20"/>
              </w:rPr>
            </w:pPr>
            <w:r w:rsidRPr="00F84726">
              <w:rPr>
                <w:rFonts w:ascii="Calibri" w:eastAsia="Times New Roman" w:hAnsi="Calibri" w:cs="Calibri"/>
                <w:color w:val="000000"/>
                <w:sz w:val="20"/>
                <w:szCs w:val="20"/>
              </w:rPr>
              <w:t>20</w:t>
            </w:r>
          </w:p>
        </w:tc>
        <w:tc>
          <w:tcPr>
            <w:tcW w:w="2221" w:type="dxa"/>
            <w:tcBorders>
              <w:top w:val="nil"/>
              <w:left w:val="nil"/>
              <w:bottom w:val="nil"/>
              <w:right w:val="nil"/>
            </w:tcBorders>
            <w:shd w:val="clear" w:color="auto" w:fill="auto"/>
            <w:noWrap/>
            <w:hideMark/>
          </w:tcPr>
          <w:p w14:paraId="38FF979C" w14:textId="77777777" w:rsidR="0097575C" w:rsidRPr="00F84726" w:rsidRDefault="0097575C" w:rsidP="0097575C">
            <w:pPr>
              <w:spacing w:after="0" w:line="240" w:lineRule="auto"/>
              <w:jc w:val="right"/>
              <w:rPr>
                <w:rFonts w:ascii="Calibri" w:eastAsia="Times New Roman" w:hAnsi="Calibri" w:cs="Calibri"/>
                <w:color w:val="000000"/>
                <w:sz w:val="20"/>
                <w:szCs w:val="20"/>
              </w:rPr>
            </w:pPr>
          </w:p>
        </w:tc>
        <w:tc>
          <w:tcPr>
            <w:tcW w:w="3765" w:type="dxa"/>
            <w:tcBorders>
              <w:top w:val="nil"/>
              <w:left w:val="nil"/>
              <w:bottom w:val="nil"/>
              <w:right w:val="nil"/>
            </w:tcBorders>
            <w:shd w:val="clear" w:color="auto" w:fill="auto"/>
            <w:noWrap/>
            <w:hideMark/>
          </w:tcPr>
          <w:p w14:paraId="40680CE5"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hideMark/>
          </w:tcPr>
          <w:p w14:paraId="72C38322"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518A964D"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6139" w:type="dxa"/>
            <w:tcBorders>
              <w:top w:val="nil"/>
              <w:left w:val="nil"/>
              <w:bottom w:val="nil"/>
              <w:right w:val="nil"/>
            </w:tcBorders>
            <w:shd w:val="clear" w:color="auto" w:fill="auto"/>
            <w:noWrap/>
            <w:hideMark/>
          </w:tcPr>
          <w:p w14:paraId="4CB4F7FD" w14:textId="77777777" w:rsidR="0097575C" w:rsidRPr="00F84726" w:rsidRDefault="0097575C" w:rsidP="0097575C">
            <w:pPr>
              <w:spacing w:after="0" w:line="240" w:lineRule="auto"/>
              <w:rPr>
                <w:rFonts w:ascii="Times New Roman" w:eastAsia="Times New Roman" w:hAnsi="Times New Roman" w:cs="Times New Roman"/>
                <w:sz w:val="20"/>
                <w:szCs w:val="20"/>
              </w:rPr>
            </w:pPr>
          </w:p>
        </w:tc>
      </w:tr>
      <w:tr w:rsidR="0097575C" w:rsidRPr="00F84726" w14:paraId="270DFC66" w14:textId="77777777" w:rsidTr="0097575C">
        <w:trPr>
          <w:trHeight w:val="300"/>
        </w:trPr>
        <w:tc>
          <w:tcPr>
            <w:tcW w:w="960" w:type="dxa"/>
            <w:vMerge/>
            <w:tcBorders>
              <w:left w:val="nil"/>
              <w:bottom w:val="single" w:sz="4" w:space="0" w:color="auto"/>
              <w:right w:val="nil"/>
            </w:tcBorders>
            <w:shd w:val="clear" w:color="auto" w:fill="auto"/>
            <w:noWrap/>
            <w:vAlign w:val="center"/>
            <w:hideMark/>
          </w:tcPr>
          <w:p w14:paraId="262AD8D3" w14:textId="77777777" w:rsidR="0097575C" w:rsidRPr="00F84726" w:rsidRDefault="0097575C" w:rsidP="0097575C">
            <w:pPr>
              <w:spacing w:after="0" w:line="240" w:lineRule="auto"/>
              <w:jc w:val="center"/>
              <w:rPr>
                <w:rFonts w:ascii="Times New Roman" w:eastAsia="Times New Roman" w:hAnsi="Times New Roman" w:cs="Times New Roman"/>
                <w:sz w:val="20"/>
                <w:szCs w:val="20"/>
              </w:rPr>
            </w:pPr>
          </w:p>
        </w:tc>
        <w:tc>
          <w:tcPr>
            <w:tcW w:w="2221" w:type="dxa"/>
            <w:tcBorders>
              <w:top w:val="nil"/>
              <w:left w:val="nil"/>
              <w:bottom w:val="nil"/>
              <w:right w:val="nil"/>
            </w:tcBorders>
            <w:shd w:val="clear" w:color="auto" w:fill="auto"/>
            <w:noWrap/>
            <w:hideMark/>
          </w:tcPr>
          <w:p w14:paraId="54CCE0AE"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slingeren</w:t>
            </w:r>
            <w:proofErr w:type="spellEnd"/>
            <w:r w:rsidRPr="00F84726">
              <w:rPr>
                <w:rFonts w:ascii="Calibri" w:eastAsia="Times New Roman" w:hAnsi="Calibri" w:cs="Calibri"/>
                <w:color w:val="000000"/>
                <w:sz w:val="20"/>
                <w:szCs w:val="20"/>
              </w:rPr>
              <w:t xml:space="preserve"> (swing)</w:t>
            </w:r>
          </w:p>
        </w:tc>
        <w:tc>
          <w:tcPr>
            <w:tcW w:w="3765" w:type="dxa"/>
            <w:tcBorders>
              <w:top w:val="nil"/>
              <w:left w:val="nil"/>
              <w:bottom w:val="nil"/>
              <w:right w:val="nil"/>
            </w:tcBorders>
            <w:shd w:val="clear" w:color="auto" w:fill="auto"/>
            <w:noWrap/>
            <w:hideMark/>
          </w:tcPr>
          <w:p w14:paraId="52D45EBB"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moves in one large forward swing</w:t>
            </w:r>
          </w:p>
        </w:tc>
        <w:tc>
          <w:tcPr>
            <w:tcW w:w="2835" w:type="dxa"/>
            <w:tcBorders>
              <w:top w:val="nil"/>
              <w:left w:val="nil"/>
              <w:bottom w:val="nil"/>
              <w:right w:val="nil"/>
            </w:tcBorders>
            <w:shd w:val="clear" w:color="auto" w:fill="auto"/>
            <w:noWrap/>
            <w:hideMark/>
          </w:tcPr>
          <w:p w14:paraId="38431EE0"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continues swinging side to side</w:t>
            </w:r>
          </w:p>
        </w:tc>
        <w:tc>
          <w:tcPr>
            <w:tcW w:w="2410" w:type="dxa"/>
            <w:tcBorders>
              <w:top w:val="nil"/>
              <w:left w:val="nil"/>
              <w:bottom w:val="nil"/>
              <w:right w:val="nil"/>
            </w:tcBorders>
            <w:shd w:val="clear" w:color="auto" w:fill="auto"/>
            <w:noWrap/>
            <w:hideMark/>
          </w:tcPr>
          <w:p w14:paraId="02044348" w14:textId="77777777" w:rsidR="0097575C" w:rsidRPr="005B37E9" w:rsidRDefault="0097575C" w:rsidP="0097575C">
            <w:pPr>
              <w:spacing w:after="0" w:line="240" w:lineRule="auto"/>
              <w:rPr>
                <w:rFonts w:ascii="Calibri" w:eastAsia="Times New Roman" w:hAnsi="Calibri" w:cs="Calibri"/>
                <w:color w:val="000000"/>
                <w:sz w:val="20"/>
                <w:szCs w:val="20"/>
              </w:rPr>
            </w:pPr>
          </w:p>
        </w:tc>
        <w:tc>
          <w:tcPr>
            <w:tcW w:w="6139" w:type="dxa"/>
            <w:tcBorders>
              <w:top w:val="nil"/>
              <w:left w:val="nil"/>
              <w:bottom w:val="nil"/>
              <w:right w:val="nil"/>
            </w:tcBorders>
            <w:shd w:val="clear" w:color="auto" w:fill="auto"/>
            <w:noWrap/>
            <w:hideMark/>
          </w:tcPr>
          <w:p w14:paraId="7895D4B4"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repetition</w:t>
            </w:r>
          </w:p>
        </w:tc>
      </w:tr>
      <w:tr w:rsidR="0097575C" w:rsidRPr="00F84726" w14:paraId="5B8A85F8" w14:textId="77777777" w:rsidTr="0097575C">
        <w:trPr>
          <w:trHeight w:val="300"/>
        </w:trPr>
        <w:tc>
          <w:tcPr>
            <w:tcW w:w="960" w:type="dxa"/>
            <w:vMerge/>
            <w:tcBorders>
              <w:left w:val="nil"/>
              <w:bottom w:val="single" w:sz="4" w:space="0" w:color="auto"/>
              <w:right w:val="nil"/>
            </w:tcBorders>
            <w:shd w:val="clear" w:color="auto" w:fill="auto"/>
            <w:noWrap/>
            <w:vAlign w:val="center"/>
            <w:hideMark/>
          </w:tcPr>
          <w:p w14:paraId="5E989AF6" w14:textId="77777777" w:rsidR="0097575C" w:rsidRPr="00F84726" w:rsidRDefault="0097575C" w:rsidP="0097575C">
            <w:pPr>
              <w:spacing w:after="0" w:line="240" w:lineRule="auto"/>
              <w:jc w:val="center"/>
              <w:rPr>
                <w:rFonts w:ascii="Calibri" w:eastAsia="Times New Roman" w:hAnsi="Calibri" w:cs="Calibri"/>
                <w:color w:val="000000"/>
                <w:sz w:val="20"/>
                <w:szCs w:val="20"/>
              </w:rPr>
            </w:pPr>
          </w:p>
        </w:tc>
        <w:tc>
          <w:tcPr>
            <w:tcW w:w="2221" w:type="dxa"/>
            <w:tcBorders>
              <w:top w:val="nil"/>
              <w:left w:val="nil"/>
              <w:bottom w:val="nil"/>
              <w:right w:val="nil"/>
            </w:tcBorders>
            <w:shd w:val="clear" w:color="auto" w:fill="auto"/>
            <w:noWrap/>
            <w:hideMark/>
          </w:tcPr>
          <w:p w14:paraId="1F7DBB44"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verbinden</w:t>
            </w:r>
            <w:proofErr w:type="spellEnd"/>
            <w:r w:rsidRPr="00F84726">
              <w:rPr>
                <w:rFonts w:ascii="Calibri" w:eastAsia="Times New Roman" w:hAnsi="Calibri" w:cs="Calibri"/>
                <w:color w:val="000000"/>
                <w:sz w:val="20"/>
                <w:szCs w:val="20"/>
              </w:rPr>
              <w:t xml:space="preserve"> (connect)</w:t>
            </w:r>
          </w:p>
        </w:tc>
        <w:tc>
          <w:tcPr>
            <w:tcW w:w="3765" w:type="dxa"/>
            <w:tcBorders>
              <w:top w:val="nil"/>
              <w:left w:val="nil"/>
              <w:bottom w:val="nil"/>
              <w:right w:val="nil"/>
            </w:tcBorders>
            <w:shd w:val="clear" w:color="auto" w:fill="auto"/>
            <w:noWrap/>
            <w:hideMark/>
          </w:tcPr>
          <w:p w14:paraId="3585E8C2" w14:textId="77777777" w:rsidR="0097575C" w:rsidRPr="00F84726"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pinches together two objects</w:t>
            </w:r>
            <w:r>
              <w:rPr>
                <w:rFonts w:ascii="Calibri" w:eastAsia="Times New Roman" w:hAnsi="Calibri" w:cs="Calibri"/>
                <w:color w:val="000000"/>
                <w:sz w:val="20"/>
                <w:szCs w:val="20"/>
              </w:rPr>
              <w:t xml:space="preserve"> with fingers</w:t>
            </w:r>
          </w:p>
        </w:tc>
        <w:tc>
          <w:tcPr>
            <w:tcW w:w="5245" w:type="dxa"/>
            <w:gridSpan w:val="2"/>
            <w:tcBorders>
              <w:top w:val="nil"/>
              <w:left w:val="nil"/>
              <w:bottom w:val="nil"/>
              <w:right w:val="nil"/>
            </w:tcBorders>
            <w:shd w:val="clear" w:color="auto" w:fill="auto"/>
            <w:noWrap/>
            <w:hideMark/>
          </w:tcPr>
          <w:p w14:paraId="6D3F3822"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presses together with palm of left hand</w:t>
            </w:r>
          </w:p>
        </w:tc>
        <w:tc>
          <w:tcPr>
            <w:tcW w:w="6139" w:type="dxa"/>
            <w:tcBorders>
              <w:top w:val="nil"/>
              <w:left w:val="nil"/>
              <w:bottom w:val="nil"/>
              <w:right w:val="nil"/>
            </w:tcBorders>
            <w:shd w:val="clear" w:color="auto" w:fill="auto"/>
            <w:noWrap/>
            <w:hideMark/>
          </w:tcPr>
          <w:p w14:paraId="2D597281"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elaboration</w:t>
            </w:r>
          </w:p>
        </w:tc>
      </w:tr>
      <w:tr w:rsidR="0097575C" w:rsidRPr="00F84726" w14:paraId="654FEC6A" w14:textId="77777777" w:rsidTr="0097575C">
        <w:trPr>
          <w:trHeight w:val="300"/>
        </w:trPr>
        <w:tc>
          <w:tcPr>
            <w:tcW w:w="960" w:type="dxa"/>
            <w:vMerge w:val="restart"/>
            <w:tcBorders>
              <w:top w:val="nil"/>
              <w:left w:val="nil"/>
              <w:bottom w:val="single" w:sz="4" w:space="0" w:color="auto"/>
              <w:right w:val="nil"/>
            </w:tcBorders>
            <w:shd w:val="clear" w:color="auto" w:fill="auto"/>
            <w:noWrap/>
            <w:vAlign w:val="center"/>
            <w:hideMark/>
          </w:tcPr>
          <w:p w14:paraId="6C426364" w14:textId="77777777" w:rsidR="0097575C" w:rsidRPr="00F84726" w:rsidRDefault="0097575C" w:rsidP="0097575C">
            <w:pPr>
              <w:spacing w:after="0" w:line="240" w:lineRule="auto"/>
              <w:jc w:val="center"/>
              <w:rPr>
                <w:rFonts w:ascii="Calibri" w:eastAsia="Times New Roman" w:hAnsi="Calibri" w:cs="Calibri"/>
                <w:color w:val="000000"/>
                <w:sz w:val="20"/>
                <w:szCs w:val="20"/>
              </w:rPr>
            </w:pPr>
            <w:r w:rsidRPr="00F84726">
              <w:rPr>
                <w:rFonts w:ascii="Calibri" w:eastAsia="Times New Roman" w:hAnsi="Calibri" w:cs="Calibri"/>
                <w:color w:val="000000"/>
                <w:sz w:val="20"/>
                <w:szCs w:val="20"/>
              </w:rPr>
              <w:t>59</w:t>
            </w:r>
          </w:p>
        </w:tc>
        <w:tc>
          <w:tcPr>
            <w:tcW w:w="2221" w:type="dxa"/>
            <w:tcBorders>
              <w:top w:val="nil"/>
              <w:left w:val="nil"/>
              <w:bottom w:val="nil"/>
              <w:right w:val="nil"/>
            </w:tcBorders>
            <w:shd w:val="clear" w:color="auto" w:fill="auto"/>
            <w:noWrap/>
            <w:hideMark/>
          </w:tcPr>
          <w:p w14:paraId="49EBED89" w14:textId="77777777" w:rsidR="0097575C" w:rsidRPr="00F84726" w:rsidRDefault="0097575C" w:rsidP="0097575C">
            <w:pPr>
              <w:spacing w:after="0" w:line="240" w:lineRule="auto"/>
              <w:jc w:val="right"/>
              <w:rPr>
                <w:rFonts w:ascii="Calibri" w:eastAsia="Times New Roman" w:hAnsi="Calibri" w:cs="Calibri"/>
                <w:color w:val="000000"/>
                <w:sz w:val="20"/>
                <w:szCs w:val="20"/>
              </w:rPr>
            </w:pPr>
          </w:p>
        </w:tc>
        <w:tc>
          <w:tcPr>
            <w:tcW w:w="3765" w:type="dxa"/>
            <w:tcBorders>
              <w:top w:val="nil"/>
              <w:left w:val="nil"/>
              <w:bottom w:val="nil"/>
              <w:right w:val="nil"/>
            </w:tcBorders>
            <w:shd w:val="clear" w:color="auto" w:fill="auto"/>
            <w:noWrap/>
            <w:hideMark/>
          </w:tcPr>
          <w:p w14:paraId="7B04847F"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hideMark/>
          </w:tcPr>
          <w:p w14:paraId="775BF345"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1D909714"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6139" w:type="dxa"/>
            <w:tcBorders>
              <w:top w:val="nil"/>
              <w:left w:val="nil"/>
              <w:bottom w:val="nil"/>
              <w:right w:val="nil"/>
            </w:tcBorders>
            <w:shd w:val="clear" w:color="auto" w:fill="auto"/>
            <w:noWrap/>
            <w:hideMark/>
          </w:tcPr>
          <w:p w14:paraId="4F009B3A" w14:textId="77777777" w:rsidR="0097575C" w:rsidRPr="00F84726" w:rsidRDefault="0097575C" w:rsidP="0097575C">
            <w:pPr>
              <w:spacing w:after="0" w:line="240" w:lineRule="auto"/>
              <w:rPr>
                <w:rFonts w:ascii="Times New Roman" w:eastAsia="Times New Roman" w:hAnsi="Times New Roman" w:cs="Times New Roman"/>
                <w:sz w:val="20"/>
                <w:szCs w:val="20"/>
              </w:rPr>
            </w:pPr>
          </w:p>
        </w:tc>
      </w:tr>
      <w:tr w:rsidR="0097575C" w:rsidRPr="00F84726" w14:paraId="7F5BCC86" w14:textId="77777777" w:rsidTr="0097575C">
        <w:trPr>
          <w:trHeight w:val="300"/>
        </w:trPr>
        <w:tc>
          <w:tcPr>
            <w:tcW w:w="960" w:type="dxa"/>
            <w:vMerge/>
            <w:tcBorders>
              <w:left w:val="nil"/>
              <w:bottom w:val="single" w:sz="4" w:space="0" w:color="auto"/>
              <w:right w:val="nil"/>
            </w:tcBorders>
            <w:shd w:val="clear" w:color="auto" w:fill="auto"/>
            <w:noWrap/>
            <w:vAlign w:val="center"/>
            <w:hideMark/>
          </w:tcPr>
          <w:p w14:paraId="462D915F" w14:textId="77777777" w:rsidR="0097575C" w:rsidRPr="00F84726" w:rsidRDefault="0097575C" w:rsidP="0097575C">
            <w:pPr>
              <w:spacing w:after="0" w:line="240" w:lineRule="auto"/>
              <w:jc w:val="center"/>
              <w:rPr>
                <w:rFonts w:ascii="Times New Roman" w:eastAsia="Times New Roman" w:hAnsi="Times New Roman" w:cs="Times New Roman"/>
                <w:sz w:val="20"/>
                <w:szCs w:val="20"/>
              </w:rPr>
            </w:pPr>
          </w:p>
        </w:tc>
        <w:tc>
          <w:tcPr>
            <w:tcW w:w="2221" w:type="dxa"/>
            <w:tcBorders>
              <w:top w:val="nil"/>
              <w:left w:val="nil"/>
              <w:bottom w:val="nil"/>
              <w:right w:val="nil"/>
            </w:tcBorders>
            <w:shd w:val="clear" w:color="auto" w:fill="auto"/>
            <w:noWrap/>
            <w:hideMark/>
          </w:tcPr>
          <w:p w14:paraId="5D2ED4CF"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afgieten</w:t>
            </w:r>
            <w:proofErr w:type="spellEnd"/>
            <w:r w:rsidRPr="00F84726">
              <w:rPr>
                <w:rFonts w:ascii="Calibri" w:eastAsia="Times New Roman" w:hAnsi="Calibri" w:cs="Calibri"/>
                <w:color w:val="000000"/>
                <w:sz w:val="20"/>
                <w:szCs w:val="20"/>
              </w:rPr>
              <w:t xml:space="preserve"> (pour/drain off)</w:t>
            </w:r>
          </w:p>
        </w:tc>
        <w:tc>
          <w:tcPr>
            <w:tcW w:w="3765" w:type="dxa"/>
            <w:tcBorders>
              <w:top w:val="nil"/>
              <w:left w:val="nil"/>
              <w:bottom w:val="nil"/>
              <w:right w:val="nil"/>
            </w:tcBorders>
            <w:shd w:val="clear" w:color="auto" w:fill="auto"/>
            <w:noWrap/>
            <w:hideMark/>
          </w:tcPr>
          <w:p w14:paraId="68A6E73B"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stirring motion</w:t>
            </w:r>
          </w:p>
        </w:tc>
        <w:tc>
          <w:tcPr>
            <w:tcW w:w="2835" w:type="dxa"/>
            <w:tcBorders>
              <w:top w:val="nil"/>
              <w:left w:val="nil"/>
              <w:bottom w:val="nil"/>
              <w:right w:val="nil"/>
            </w:tcBorders>
            <w:shd w:val="clear" w:color="auto" w:fill="auto"/>
            <w:noWrap/>
            <w:hideMark/>
          </w:tcPr>
          <w:p w14:paraId="6601C10F"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pouring motion</w:t>
            </w:r>
          </w:p>
        </w:tc>
        <w:tc>
          <w:tcPr>
            <w:tcW w:w="2410" w:type="dxa"/>
            <w:tcBorders>
              <w:top w:val="nil"/>
              <w:left w:val="nil"/>
              <w:bottom w:val="nil"/>
              <w:right w:val="nil"/>
            </w:tcBorders>
            <w:shd w:val="clear" w:color="auto" w:fill="auto"/>
            <w:noWrap/>
            <w:hideMark/>
          </w:tcPr>
          <w:p w14:paraId="6C585B9A" w14:textId="77777777" w:rsidR="0097575C" w:rsidRPr="00F84726" w:rsidRDefault="0097575C" w:rsidP="0097575C">
            <w:pPr>
              <w:spacing w:after="0" w:line="240" w:lineRule="auto"/>
              <w:rPr>
                <w:rFonts w:ascii="Calibri" w:eastAsia="Times New Roman" w:hAnsi="Calibri" w:cs="Calibri"/>
                <w:color w:val="000000"/>
                <w:sz w:val="20"/>
                <w:szCs w:val="20"/>
              </w:rPr>
            </w:pPr>
          </w:p>
        </w:tc>
        <w:tc>
          <w:tcPr>
            <w:tcW w:w="6139" w:type="dxa"/>
            <w:tcBorders>
              <w:top w:val="nil"/>
              <w:left w:val="nil"/>
              <w:bottom w:val="nil"/>
              <w:right w:val="nil"/>
            </w:tcBorders>
            <w:shd w:val="clear" w:color="auto" w:fill="auto"/>
            <w:noWrap/>
            <w:hideMark/>
          </w:tcPr>
          <w:p w14:paraId="14BF0627"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elaboration</w:t>
            </w:r>
          </w:p>
        </w:tc>
      </w:tr>
      <w:tr w:rsidR="0097575C" w:rsidRPr="00F84726" w14:paraId="31A8BCAD" w14:textId="77777777" w:rsidTr="0097575C">
        <w:trPr>
          <w:trHeight w:val="300"/>
        </w:trPr>
        <w:tc>
          <w:tcPr>
            <w:tcW w:w="960" w:type="dxa"/>
            <w:vMerge/>
            <w:tcBorders>
              <w:left w:val="nil"/>
              <w:bottom w:val="single" w:sz="4" w:space="0" w:color="auto"/>
              <w:right w:val="nil"/>
            </w:tcBorders>
            <w:shd w:val="clear" w:color="auto" w:fill="auto"/>
            <w:noWrap/>
            <w:vAlign w:val="center"/>
            <w:hideMark/>
          </w:tcPr>
          <w:p w14:paraId="7FC22005" w14:textId="77777777" w:rsidR="0097575C" w:rsidRPr="00F84726" w:rsidRDefault="0097575C" w:rsidP="0097575C">
            <w:pPr>
              <w:spacing w:after="0" w:line="240" w:lineRule="auto"/>
              <w:jc w:val="center"/>
              <w:rPr>
                <w:rFonts w:ascii="Calibri" w:eastAsia="Times New Roman" w:hAnsi="Calibri" w:cs="Calibri"/>
                <w:color w:val="000000"/>
                <w:sz w:val="20"/>
                <w:szCs w:val="20"/>
              </w:rPr>
            </w:pPr>
          </w:p>
        </w:tc>
        <w:tc>
          <w:tcPr>
            <w:tcW w:w="2221" w:type="dxa"/>
            <w:tcBorders>
              <w:top w:val="nil"/>
              <w:left w:val="nil"/>
              <w:bottom w:val="nil"/>
              <w:right w:val="nil"/>
            </w:tcBorders>
            <w:shd w:val="clear" w:color="auto" w:fill="auto"/>
            <w:noWrap/>
            <w:hideMark/>
          </w:tcPr>
          <w:p w14:paraId="55535D05"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drijven</w:t>
            </w:r>
            <w:proofErr w:type="spellEnd"/>
            <w:r w:rsidRPr="00F84726">
              <w:rPr>
                <w:rFonts w:ascii="Calibri" w:eastAsia="Times New Roman" w:hAnsi="Calibri" w:cs="Calibri"/>
                <w:color w:val="000000"/>
                <w:sz w:val="20"/>
                <w:szCs w:val="20"/>
              </w:rPr>
              <w:t xml:space="preserve"> (float)</w:t>
            </w:r>
          </w:p>
        </w:tc>
        <w:tc>
          <w:tcPr>
            <w:tcW w:w="3765" w:type="dxa"/>
            <w:tcBorders>
              <w:top w:val="nil"/>
              <w:left w:val="nil"/>
              <w:bottom w:val="nil"/>
              <w:right w:val="nil"/>
            </w:tcBorders>
            <w:shd w:val="clear" w:color="auto" w:fill="auto"/>
            <w:noWrap/>
            <w:hideMark/>
          </w:tcPr>
          <w:p w14:paraId="7A2476BC"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swimming (breaststroke)</w:t>
            </w:r>
          </w:p>
        </w:tc>
        <w:tc>
          <w:tcPr>
            <w:tcW w:w="2835" w:type="dxa"/>
            <w:tcBorders>
              <w:top w:val="nil"/>
              <w:left w:val="nil"/>
              <w:bottom w:val="nil"/>
              <w:right w:val="nil"/>
            </w:tcBorders>
            <w:shd w:val="clear" w:color="auto" w:fill="auto"/>
            <w:noWrap/>
            <w:hideMark/>
          </w:tcPr>
          <w:p w14:paraId="63EBF60B"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arms to sides, floating</w:t>
            </w:r>
          </w:p>
        </w:tc>
        <w:tc>
          <w:tcPr>
            <w:tcW w:w="2410" w:type="dxa"/>
            <w:tcBorders>
              <w:top w:val="nil"/>
              <w:left w:val="nil"/>
              <w:bottom w:val="nil"/>
              <w:right w:val="nil"/>
            </w:tcBorders>
            <w:shd w:val="clear" w:color="auto" w:fill="auto"/>
            <w:noWrap/>
            <w:hideMark/>
          </w:tcPr>
          <w:p w14:paraId="6E4AE5A0" w14:textId="77777777" w:rsidR="0097575C" w:rsidRPr="00F84726" w:rsidRDefault="0097575C" w:rsidP="0097575C">
            <w:pPr>
              <w:spacing w:after="0" w:line="240" w:lineRule="auto"/>
              <w:rPr>
                <w:rFonts w:ascii="Calibri" w:eastAsia="Times New Roman" w:hAnsi="Calibri" w:cs="Calibri"/>
                <w:color w:val="000000"/>
                <w:sz w:val="20"/>
                <w:szCs w:val="20"/>
              </w:rPr>
            </w:pPr>
          </w:p>
        </w:tc>
        <w:tc>
          <w:tcPr>
            <w:tcW w:w="6139" w:type="dxa"/>
            <w:tcBorders>
              <w:top w:val="nil"/>
              <w:left w:val="nil"/>
              <w:bottom w:val="nil"/>
              <w:right w:val="nil"/>
            </w:tcBorders>
            <w:shd w:val="clear" w:color="auto" w:fill="auto"/>
            <w:noWrap/>
            <w:hideMark/>
          </w:tcPr>
          <w:p w14:paraId="4A581EF7"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elaboration</w:t>
            </w:r>
          </w:p>
        </w:tc>
      </w:tr>
      <w:tr w:rsidR="0097575C" w:rsidRPr="00F84726" w14:paraId="34395DA5" w14:textId="77777777" w:rsidTr="0097575C">
        <w:trPr>
          <w:trHeight w:val="300"/>
        </w:trPr>
        <w:tc>
          <w:tcPr>
            <w:tcW w:w="960" w:type="dxa"/>
            <w:vMerge/>
            <w:tcBorders>
              <w:left w:val="nil"/>
              <w:bottom w:val="single" w:sz="4" w:space="0" w:color="auto"/>
              <w:right w:val="nil"/>
            </w:tcBorders>
            <w:shd w:val="clear" w:color="auto" w:fill="auto"/>
            <w:noWrap/>
            <w:vAlign w:val="center"/>
            <w:hideMark/>
          </w:tcPr>
          <w:p w14:paraId="315B159C" w14:textId="77777777" w:rsidR="0097575C" w:rsidRPr="00F84726" w:rsidRDefault="0097575C" w:rsidP="0097575C">
            <w:pPr>
              <w:spacing w:after="0" w:line="240" w:lineRule="auto"/>
              <w:jc w:val="center"/>
              <w:rPr>
                <w:rFonts w:ascii="Calibri" w:eastAsia="Times New Roman" w:hAnsi="Calibri" w:cs="Calibri"/>
                <w:color w:val="000000"/>
                <w:sz w:val="20"/>
                <w:szCs w:val="20"/>
              </w:rPr>
            </w:pPr>
          </w:p>
        </w:tc>
        <w:tc>
          <w:tcPr>
            <w:tcW w:w="2221" w:type="dxa"/>
            <w:tcBorders>
              <w:top w:val="nil"/>
              <w:left w:val="nil"/>
              <w:bottom w:val="nil"/>
              <w:right w:val="nil"/>
            </w:tcBorders>
            <w:shd w:val="clear" w:color="auto" w:fill="auto"/>
            <w:noWrap/>
            <w:hideMark/>
          </w:tcPr>
          <w:p w14:paraId="0E58D692"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vangen</w:t>
            </w:r>
            <w:proofErr w:type="spellEnd"/>
            <w:r w:rsidRPr="00F84726">
              <w:rPr>
                <w:rFonts w:ascii="Calibri" w:eastAsia="Times New Roman" w:hAnsi="Calibri" w:cs="Calibri"/>
                <w:color w:val="000000"/>
                <w:sz w:val="20"/>
                <w:szCs w:val="20"/>
              </w:rPr>
              <w:t xml:space="preserve"> (catch)</w:t>
            </w:r>
          </w:p>
        </w:tc>
        <w:tc>
          <w:tcPr>
            <w:tcW w:w="3765" w:type="dxa"/>
            <w:tcBorders>
              <w:top w:val="nil"/>
              <w:left w:val="nil"/>
              <w:bottom w:val="nil"/>
              <w:right w:val="nil"/>
            </w:tcBorders>
            <w:shd w:val="clear" w:color="auto" w:fill="auto"/>
            <w:noWrap/>
            <w:hideMark/>
          </w:tcPr>
          <w:p w14:paraId="012C4ACD"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throwing, hands remain out</w:t>
            </w:r>
          </w:p>
        </w:tc>
        <w:tc>
          <w:tcPr>
            <w:tcW w:w="2835" w:type="dxa"/>
            <w:tcBorders>
              <w:top w:val="nil"/>
              <w:left w:val="nil"/>
              <w:bottom w:val="nil"/>
              <w:right w:val="nil"/>
            </w:tcBorders>
            <w:shd w:val="clear" w:color="auto" w:fill="auto"/>
            <w:noWrap/>
            <w:hideMark/>
          </w:tcPr>
          <w:p w14:paraId="1B3E50F3"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hands pull back to catch</w:t>
            </w:r>
          </w:p>
        </w:tc>
        <w:tc>
          <w:tcPr>
            <w:tcW w:w="2410" w:type="dxa"/>
            <w:tcBorders>
              <w:top w:val="nil"/>
              <w:left w:val="nil"/>
              <w:bottom w:val="nil"/>
              <w:right w:val="nil"/>
            </w:tcBorders>
            <w:shd w:val="clear" w:color="auto" w:fill="auto"/>
            <w:noWrap/>
            <w:hideMark/>
          </w:tcPr>
          <w:p w14:paraId="40B42FC7" w14:textId="77777777" w:rsidR="0097575C" w:rsidRPr="005B37E9" w:rsidRDefault="0097575C" w:rsidP="0097575C">
            <w:pPr>
              <w:spacing w:after="0" w:line="240" w:lineRule="auto"/>
              <w:rPr>
                <w:rFonts w:ascii="Calibri" w:eastAsia="Times New Roman" w:hAnsi="Calibri" w:cs="Calibri"/>
                <w:color w:val="000000"/>
                <w:sz w:val="20"/>
                <w:szCs w:val="20"/>
              </w:rPr>
            </w:pPr>
          </w:p>
        </w:tc>
        <w:tc>
          <w:tcPr>
            <w:tcW w:w="6139" w:type="dxa"/>
            <w:tcBorders>
              <w:top w:val="nil"/>
              <w:left w:val="nil"/>
              <w:bottom w:val="nil"/>
              <w:right w:val="nil"/>
            </w:tcBorders>
            <w:shd w:val="clear" w:color="auto" w:fill="auto"/>
            <w:noWrap/>
            <w:hideMark/>
          </w:tcPr>
          <w:p w14:paraId="5B99BECB"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elaboration</w:t>
            </w:r>
          </w:p>
        </w:tc>
      </w:tr>
      <w:tr w:rsidR="0097575C" w:rsidRPr="00F84726" w14:paraId="4BB8752E" w14:textId="77777777" w:rsidTr="0097575C">
        <w:trPr>
          <w:trHeight w:val="300"/>
        </w:trPr>
        <w:tc>
          <w:tcPr>
            <w:tcW w:w="960" w:type="dxa"/>
            <w:vMerge/>
            <w:tcBorders>
              <w:left w:val="nil"/>
              <w:bottom w:val="single" w:sz="4" w:space="0" w:color="auto"/>
              <w:right w:val="nil"/>
            </w:tcBorders>
            <w:shd w:val="clear" w:color="auto" w:fill="auto"/>
            <w:noWrap/>
            <w:vAlign w:val="center"/>
            <w:hideMark/>
          </w:tcPr>
          <w:p w14:paraId="17CA4C00" w14:textId="77777777" w:rsidR="0097575C" w:rsidRPr="00F84726" w:rsidRDefault="0097575C" w:rsidP="0097575C">
            <w:pPr>
              <w:spacing w:after="0" w:line="240" w:lineRule="auto"/>
              <w:jc w:val="center"/>
              <w:rPr>
                <w:rFonts w:ascii="Calibri" w:eastAsia="Times New Roman" w:hAnsi="Calibri" w:cs="Calibri"/>
                <w:color w:val="000000"/>
                <w:sz w:val="20"/>
                <w:szCs w:val="20"/>
              </w:rPr>
            </w:pPr>
          </w:p>
        </w:tc>
        <w:tc>
          <w:tcPr>
            <w:tcW w:w="2221" w:type="dxa"/>
            <w:tcBorders>
              <w:top w:val="nil"/>
              <w:left w:val="nil"/>
              <w:bottom w:val="nil"/>
              <w:right w:val="nil"/>
            </w:tcBorders>
            <w:shd w:val="clear" w:color="auto" w:fill="auto"/>
            <w:noWrap/>
            <w:hideMark/>
          </w:tcPr>
          <w:p w14:paraId="46D2534C"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wijzen</w:t>
            </w:r>
            <w:proofErr w:type="spellEnd"/>
            <w:r w:rsidRPr="00F84726">
              <w:rPr>
                <w:rFonts w:ascii="Calibri" w:eastAsia="Times New Roman" w:hAnsi="Calibri" w:cs="Calibri"/>
                <w:color w:val="000000"/>
                <w:sz w:val="20"/>
                <w:szCs w:val="20"/>
              </w:rPr>
              <w:t xml:space="preserve"> (point)</w:t>
            </w:r>
          </w:p>
        </w:tc>
        <w:tc>
          <w:tcPr>
            <w:tcW w:w="3765" w:type="dxa"/>
            <w:tcBorders>
              <w:top w:val="nil"/>
              <w:left w:val="nil"/>
              <w:bottom w:val="nil"/>
              <w:right w:val="nil"/>
            </w:tcBorders>
            <w:shd w:val="clear" w:color="auto" w:fill="auto"/>
            <w:noWrap/>
            <w:hideMark/>
          </w:tcPr>
          <w:p w14:paraId="0DD26666"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one heavily marked deictic, followed by hold</w:t>
            </w:r>
          </w:p>
        </w:tc>
        <w:tc>
          <w:tcPr>
            <w:tcW w:w="2835" w:type="dxa"/>
            <w:tcBorders>
              <w:top w:val="nil"/>
              <w:left w:val="nil"/>
              <w:bottom w:val="nil"/>
              <w:right w:val="nil"/>
            </w:tcBorders>
            <w:shd w:val="clear" w:color="auto" w:fill="auto"/>
            <w:noWrap/>
            <w:hideMark/>
          </w:tcPr>
          <w:p w14:paraId="5BAF1E16"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 xml:space="preserve">several rapid </w:t>
            </w:r>
            <w:proofErr w:type="spellStart"/>
            <w:r w:rsidRPr="00F84726">
              <w:rPr>
                <w:rFonts w:ascii="Calibri" w:eastAsia="Times New Roman" w:hAnsi="Calibri" w:cs="Calibri"/>
                <w:color w:val="000000"/>
                <w:sz w:val="20"/>
                <w:szCs w:val="20"/>
              </w:rPr>
              <w:t>deictics</w:t>
            </w:r>
            <w:proofErr w:type="spellEnd"/>
            <w:r w:rsidRPr="00F84726">
              <w:rPr>
                <w:rFonts w:ascii="Calibri" w:eastAsia="Times New Roman" w:hAnsi="Calibri" w:cs="Calibri"/>
                <w:color w:val="000000"/>
                <w:sz w:val="20"/>
                <w:szCs w:val="20"/>
              </w:rPr>
              <w:t xml:space="preserve"> after</w:t>
            </w:r>
          </w:p>
        </w:tc>
        <w:tc>
          <w:tcPr>
            <w:tcW w:w="2410" w:type="dxa"/>
            <w:tcBorders>
              <w:top w:val="nil"/>
              <w:left w:val="nil"/>
              <w:bottom w:val="nil"/>
              <w:right w:val="nil"/>
            </w:tcBorders>
            <w:shd w:val="clear" w:color="auto" w:fill="auto"/>
            <w:noWrap/>
            <w:hideMark/>
          </w:tcPr>
          <w:p w14:paraId="68221352" w14:textId="77777777" w:rsidR="0097575C" w:rsidRPr="00F84726" w:rsidRDefault="0097575C" w:rsidP="0097575C">
            <w:pPr>
              <w:spacing w:after="0" w:line="240" w:lineRule="auto"/>
              <w:rPr>
                <w:rFonts w:ascii="Calibri" w:eastAsia="Times New Roman" w:hAnsi="Calibri" w:cs="Calibri"/>
                <w:color w:val="000000"/>
                <w:sz w:val="20"/>
                <w:szCs w:val="20"/>
              </w:rPr>
            </w:pPr>
          </w:p>
        </w:tc>
        <w:tc>
          <w:tcPr>
            <w:tcW w:w="6139" w:type="dxa"/>
            <w:tcBorders>
              <w:top w:val="nil"/>
              <w:left w:val="nil"/>
              <w:bottom w:val="nil"/>
              <w:right w:val="nil"/>
            </w:tcBorders>
            <w:shd w:val="clear" w:color="auto" w:fill="auto"/>
            <w:noWrap/>
            <w:hideMark/>
          </w:tcPr>
          <w:p w14:paraId="7E4C2F1D"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repetition</w:t>
            </w:r>
          </w:p>
        </w:tc>
      </w:tr>
      <w:tr w:rsidR="0097575C" w:rsidRPr="00F84726" w14:paraId="099F1340" w14:textId="77777777" w:rsidTr="0097575C">
        <w:trPr>
          <w:trHeight w:val="300"/>
        </w:trPr>
        <w:tc>
          <w:tcPr>
            <w:tcW w:w="960" w:type="dxa"/>
            <w:vMerge/>
            <w:tcBorders>
              <w:left w:val="nil"/>
              <w:bottom w:val="single" w:sz="4" w:space="0" w:color="auto"/>
              <w:right w:val="nil"/>
            </w:tcBorders>
            <w:shd w:val="clear" w:color="auto" w:fill="auto"/>
            <w:noWrap/>
            <w:vAlign w:val="center"/>
            <w:hideMark/>
          </w:tcPr>
          <w:p w14:paraId="7E74331C" w14:textId="77777777" w:rsidR="0097575C" w:rsidRPr="00F84726" w:rsidRDefault="0097575C" w:rsidP="0097575C">
            <w:pPr>
              <w:spacing w:after="0" w:line="240" w:lineRule="auto"/>
              <w:jc w:val="center"/>
              <w:rPr>
                <w:rFonts w:ascii="Calibri" w:eastAsia="Times New Roman" w:hAnsi="Calibri" w:cs="Calibri"/>
                <w:color w:val="000000"/>
                <w:sz w:val="20"/>
                <w:szCs w:val="20"/>
              </w:rPr>
            </w:pPr>
          </w:p>
        </w:tc>
        <w:tc>
          <w:tcPr>
            <w:tcW w:w="2221" w:type="dxa"/>
            <w:tcBorders>
              <w:top w:val="nil"/>
              <w:left w:val="nil"/>
              <w:bottom w:val="nil"/>
              <w:right w:val="nil"/>
            </w:tcBorders>
            <w:shd w:val="clear" w:color="auto" w:fill="auto"/>
            <w:noWrap/>
            <w:hideMark/>
          </w:tcPr>
          <w:p w14:paraId="4AD9AB5D"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dippen</w:t>
            </w:r>
            <w:proofErr w:type="spellEnd"/>
            <w:r w:rsidRPr="00F84726">
              <w:rPr>
                <w:rFonts w:ascii="Calibri" w:eastAsia="Times New Roman" w:hAnsi="Calibri" w:cs="Calibri"/>
                <w:color w:val="000000"/>
                <w:sz w:val="20"/>
                <w:szCs w:val="20"/>
              </w:rPr>
              <w:t xml:space="preserve"> (dip)</w:t>
            </w:r>
          </w:p>
        </w:tc>
        <w:tc>
          <w:tcPr>
            <w:tcW w:w="3765" w:type="dxa"/>
            <w:tcBorders>
              <w:top w:val="nil"/>
              <w:left w:val="nil"/>
              <w:bottom w:val="nil"/>
              <w:right w:val="nil"/>
            </w:tcBorders>
            <w:shd w:val="clear" w:color="auto" w:fill="auto"/>
            <w:noWrap/>
            <w:hideMark/>
          </w:tcPr>
          <w:p w14:paraId="1B8FE1BC"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several dipping motions</w:t>
            </w:r>
          </w:p>
        </w:tc>
        <w:tc>
          <w:tcPr>
            <w:tcW w:w="2835" w:type="dxa"/>
            <w:tcBorders>
              <w:top w:val="nil"/>
              <w:left w:val="nil"/>
              <w:bottom w:val="nil"/>
              <w:right w:val="nil"/>
            </w:tcBorders>
            <w:shd w:val="clear" w:color="auto" w:fill="auto"/>
            <w:noWrap/>
            <w:hideMark/>
          </w:tcPr>
          <w:p w14:paraId="79D39FB1"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taking a bite</w:t>
            </w:r>
          </w:p>
        </w:tc>
        <w:tc>
          <w:tcPr>
            <w:tcW w:w="2410" w:type="dxa"/>
            <w:tcBorders>
              <w:top w:val="nil"/>
              <w:left w:val="nil"/>
              <w:bottom w:val="nil"/>
              <w:right w:val="nil"/>
            </w:tcBorders>
            <w:shd w:val="clear" w:color="auto" w:fill="auto"/>
            <w:noWrap/>
            <w:hideMark/>
          </w:tcPr>
          <w:p w14:paraId="46A2448F" w14:textId="77777777" w:rsidR="0097575C" w:rsidRPr="00F84726" w:rsidRDefault="0097575C" w:rsidP="0097575C">
            <w:pPr>
              <w:spacing w:after="0" w:line="240" w:lineRule="auto"/>
              <w:rPr>
                <w:rFonts w:ascii="Calibri" w:eastAsia="Times New Roman" w:hAnsi="Calibri" w:cs="Calibri"/>
                <w:color w:val="000000"/>
                <w:sz w:val="20"/>
                <w:szCs w:val="20"/>
              </w:rPr>
            </w:pPr>
          </w:p>
        </w:tc>
        <w:tc>
          <w:tcPr>
            <w:tcW w:w="6139" w:type="dxa"/>
            <w:tcBorders>
              <w:top w:val="nil"/>
              <w:left w:val="nil"/>
              <w:bottom w:val="nil"/>
              <w:right w:val="nil"/>
            </w:tcBorders>
            <w:shd w:val="clear" w:color="auto" w:fill="auto"/>
            <w:noWrap/>
            <w:hideMark/>
          </w:tcPr>
          <w:p w14:paraId="5A2CF425"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elaboration</w:t>
            </w:r>
          </w:p>
        </w:tc>
      </w:tr>
      <w:tr w:rsidR="0097575C" w:rsidRPr="00F84726" w14:paraId="69BFA774" w14:textId="77777777" w:rsidTr="0097575C">
        <w:trPr>
          <w:trHeight w:val="300"/>
        </w:trPr>
        <w:tc>
          <w:tcPr>
            <w:tcW w:w="960" w:type="dxa"/>
            <w:vMerge/>
            <w:tcBorders>
              <w:left w:val="nil"/>
              <w:bottom w:val="single" w:sz="4" w:space="0" w:color="auto"/>
              <w:right w:val="nil"/>
            </w:tcBorders>
            <w:shd w:val="clear" w:color="auto" w:fill="auto"/>
            <w:noWrap/>
            <w:vAlign w:val="center"/>
            <w:hideMark/>
          </w:tcPr>
          <w:p w14:paraId="36B22FA1" w14:textId="77777777" w:rsidR="0097575C" w:rsidRPr="00F84726" w:rsidRDefault="0097575C" w:rsidP="0097575C">
            <w:pPr>
              <w:spacing w:after="0" w:line="240" w:lineRule="auto"/>
              <w:jc w:val="center"/>
              <w:rPr>
                <w:rFonts w:ascii="Calibri" w:eastAsia="Times New Roman" w:hAnsi="Calibri" w:cs="Calibri"/>
                <w:color w:val="000000"/>
                <w:sz w:val="20"/>
                <w:szCs w:val="20"/>
              </w:rPr>
            </w:pPr>
          </w:p>
        </w:tc>
        <w:tc>
          <w:tcPr>
            <w:tcW w:w="2221" w:type="dxa"/>
            <w:tcBorders>
              <w:top w:val="nil"/>
              <w:left w:val="nil"/>
              <w:bottom w:val="nil"/>
              <w:right w:val="nil"/>
            </w:tcBorders>
            <w:shd w:val="clear" w:color="auto" w:fill="auto"/>
            <w:noWrap/>
            <w:hideMark/>
          </w:tcPr>
          <w:p w14:paraId="6CDA01DC"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vlechten</w:t>
            </w:r>
            <w:proofErr w:type="spellEnd"/>
            <w:r w:rsidRPr="00F84726">
              <w:rPr>
                <w:rFonts w:ascii="Calibri" w:eastAsia="Times New Roman" w:hAnsi="Calibri" w:cs="Calibri"/>
                <w:color w:val="000000"/>
                <w:sz w:val="20"/>
                <w:szCs w:val="20"/>
              </w:rPr>
              <w:t xml:space="preserve"> (braid)</w:t>
            </w:r>
          </w:p>
        </w:tc>
        <w:tc>
          <w:tcPr>
            <w:tcW w:w="3765" w:type="dxa"/>
            <w:tcBorders>
              <w:top w:val="nil"/>
              <w:left w:val="nil"/>
              <w:bottom w:val="nil"/>
              <w:right w:val="nil"/>
            </w:tcBorders>
            <w:shd w:val="clear" w:color="auto" w:fill="auto"/>
            <w:noWrap/>
            <w:hideMark/>
          </w:tcPr>
          <w:p w14:paraId="028654FA"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gestures at hair</w:t>
            </w:r>
          </w:p>
        </w:tc>
        <w:tc>
          <w:tcPr>
            <w:tcW w:w="2835" w:type="dxa"/>
            <w:tcBorders>
              <w:top w:val="nil"/>
              <w:left w:val="nil"/>
              <w:bottom w:val="nil"/>
              <w:right w:val="nil"/>
            </w:tcBorders>
            <w:shd w:val="clear" w:color="auto" w:fill="auto"/>
            <w:noWrap/>
            <w:hideMark/>
          </w:tcPr>
          <w:p w14:paraId="7676BEA1"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depicts braiding (stacking motion with hands, while pinching)</w:t>
            </w:r>
          </w:p>
        </w:tc>
        <w:tc>
          <w:tcPr>
            <w:tcW w:w="2410" w:type="dxa"/>
            <w:tcBorders>
              <w:top w:val="nil"/>
              <w:left w:val="nil"/>
              <w:bottom w:val="nil"/>
              <w:right w:val="nil"/>
            </w:tcBorders>
            <w:shd w:val="clear" w:color="auto" w:fill="auto"/>
            <w:noWrap/>
            <w:hideMark/>
          </w:tcPr>
          <w:p w14:paraId="447C0F17"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moves hands back to hair</w:t>
            </w:r>
          </w:p>
        </w:tc>
        <w:tc>
          <w:tcPr>
            <w:tcW w:w="6139" w:type="dxa"/>
            <w:tcBorders>
              <w:top w:val="nil"/>
              <w:left w:val="nil"/>
              <w:bottom w:val="nil"/>
              <w:right w:val="nil"/>
            </w:tcBorders>
            <w:shd w:val="clear" w:color="auto" w:fill="auto"/>
            <w:noWrap/>
            <w:hideMark/>
          </w:tcPr>
          <w:p w14:paraId="665BC5C9"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elaboration</w:t>
            </w:r>
          </w:p>
        </w:tc>
      </w:tr>
      <w:tr w:rsidR="0097575C" w:rsidRPr="00F84726" w14:paraId="1D613115" w14:textId="77777777" w:rsidTr="0097575C">
        <w:trPr>
          <w:trHeight w:val="300"/>
        </w:trPr>
        <w:tc>
          <w:tcPr>
            <w:tcW w:w="960" w:type="dxa"/>
            <w:vMerge w:val="restart"/>
            <w:tcBorders>
              <w:top w:val="nil"/>
              <w:left w:val="nil"/>
              <w:bottom w:val="single" w:sz="4" w:space="0" w:color="auto"/>
              <w:right w:val="nil"/>
            </w:tcBorders>
            <w:shd w:val="clear" w:color="auto" w:fill="auto"/>
            <w:noWrap/>
            <w:vAlign w:val="center"/>
            <w:hideMark/>
          </w:tcPr>
          <w:p w14:paraId="7887FB82" w14:textId="77777777" w:rsidR="0097575C" w:rsidRPr="00F84726" w:rsidRDefault="0097575C" w:rsidP="0097575C">
            <w:pPr>
              <w:spacing w:after="0" w:line="240" w:lineRule="auto"/>
              <w:jc w:val="center"/>
              <w:rPr>
                <w:rFonts w:ascii="Calibri" w:eastAsia="Times New Roman" w:hAnsi="Calibri" w:cs="Calibri"/>
                <w:color w:val="000000"/>
                <w:sz w:val="20"/>
                <w:szCs w:val="20"/>
              </w:rPr>
            </w:pPr>
            <w:r w:rsidRPr="00F84726">
              <w:rPr>
                <w:rFonts w:ascii="Calibri" w:eastAsia="Times New Roman" w:hAnsi="Calibri" w:cs="Calibri"/>
                <w:color w:val="000000"/>
                <w:sz w:val="20"/>
                <w:szCs w:val="20"/>
              </w:rPr>
              <w:t>60</w:t>
            </w:r>
          </w:p>
        </w:tc>
        <w:tc>
          <w:tcPr>
            <w:tcW w:w="2221" w:type="dxa"/>
            <w:tcBorders>
              <w:top w:val="nil"/>
              <w:left w:val="nil"/>
              <w:bottom w:val="nil"/>
              <w:right w:val="nil"/>
            </w:tcBorders>
            <w:shd w:val="clear" w:color="auto" w:fill="auto"/>
            <w:noWrap/>
            <w:hideMark/>
          </w:tcPr>
          <w:p w14:paraId="13C8996C" w14:textId="77777777" w:rsidR="0097575C" w:rsidRPr="00F84726" w:rsidRDefault="0097575C" w:rsidP="0097575C">
            <w:pPr>
              <w:spacing w:after="0" w:line="240" w:lineRule="auto"/>
              <w:jc w:val="right"/>
              <w:rPr>
                <w:rFonts w:ascii="Calibri" w:eastAsia="Times New Roman" w:hAnsi="Calibri" w:cs="Calibri"/>
                <w:color w:val="000000"/>
                <w:sz w:val="20"/>
                <w:szCs w:val="20"/>
              </w:rPr>
            </w:pPr>
          </w:p>
        </w:tc>
        <w:tc>
          <w:tcPr>
            <w:tcW w:w="3765" w:type="dxa"/>
            <w:tcBorders>
              <w:top w:val="nil"/>
              <w:left w:val="nil"/>
              <w:bottom w:val="nil"/>
              <w:right w:val="nil"/>
            </w:tcBorders>
            <w:shd w:val="clear" w:color="auto" w:fill="auto"/>
            <w:noWrap/>
            <w:hideMark/>
          </w:tcPr>
          <w:p w14:paraId="11B28CFE"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hideMark/>
          </w:tcPr>
          <w:p w14:paraId="09D7AE10"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323D61B9"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6139" w:type="dxa"/>
            <w:tcBorders>
              <w:top w:val="nil"/>
              <w:left w:val="nil"/>
              <w:bottom w:val="nil"/>
              <w:right w:val="nil"/>
            </w:tcBorders>
            <w:shd w:val="clear" w:color="auto" w:fill="auto"/>
            <w:noWrap/>
            <w:hideMark/>
          </w:tcPr>
          <w:p w14:paraId="77DABBBD" w14:textId="77777777" w:rsidR="0097575C" w:rsidRPr="00F84726" w:rsidRDefault="0097575C" w:rsidP="0097575C">
            <w:pPr>
              <w:spacing w:after="0" w:line="240" w:lineRule="auto"/>
              <w:rPr>
                <w:rFonts w:ascii="Times New Roman" w:eastAsia="Times New Roman" w:hAnsi="Times New Roman" w:cs="Times New Roman"/>
                <w:sz w:val="20"/>
                <w:szCs w:val="20"/>
              </w:rPr>
            </w:pPr>
          </w:p>
        </w:tc>
      </w:tr>
      <w:tr w:rsidR="0097575C" w:rsidRPr="00F84726" w14:paraId="79E52722" w14:textId="77777777" w:rsidTr="0097575C">
        <w:trPr>
          <w:trHeight w:val="300"/>
        </w:trPr>
        <w:tc>
          <w:tcPr>
            <w:tcW w:w="960" w:type="dxa"/>
            <w:vMerge/>
            <w:tcBorders>
              <w:left w:val="nil"/>
              <w:bottom w:val="single" w:sz="4" w:space="0" w:color="auto"/>
              <w:right w:val="nil"/>
            </w:tcBorders>
            <w:shd w:val="clear" w:color="auto" w:fill="auto"/>
            <w:noWrap/>
            <w:vAlign w:val="center"/>
            <w:hideMark/>
          </w:tcPr>
          <w:p w14:paraId="34A4AA00" w14:textId="77777777" w:rsidR="0097575C" w:rsidRPr="00F84726" w:rsidRDefault="0097575C" w:rsidP="0097575C">
            <w:pPr>
              <w:spacing w:after="0" w:line="240" w:lineRule="auto"/>
              <w:jc w:val="center"/>
              <w:rPr>
                <w:rFonts w:ascii="Times New Roman" w:eastAsia="Times New Roman" w:hAnsi="Times New Roman" w:cs="Times New Roman"/>
                <w:sz w:val="20"/>
                <w:szCs w:val="20"/>
              </w:rPr>
            </w:pPr>
          </w:p>
        </w:tc>
        <w:tc>
          <w:tcPr>
            <w:tcW w:w="2221" w:type="dxa"/>
            <w:tcBorders>
              <w:top w:val="nil"/>
              <w:left w:val="nil"/>
              <w:bottom w:val="nil"/>
              <w:right w:val="nil"/>
            </w:tcBorders>
            <w:shd w:val="clear" w:color="auto" w:fill="auto"/>
            <w:noWrap/>
            <w:hideMark/>
          </w:tcPr>
          <w:p w14:paraId="2C1AA4C2"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kietelen</w:t>
            </w:r>
            <w:proofErr w:type="spellEnd"/>
            <w:r w:rsidRPr="00F84726">
              <w:rPr>
                <w:rFonts w:ascii="Calibri" w:eastAsia="Times New Roman" w:hAnsi="Calibri" w:cs="Calibri"/>
                <w:color w:val="000000"/>
                <w:sz w:val="20"/>
                <w:szCs w:val="20"/>
              </w:rPr>
              <w:t xml:space="preserve"> (tickle)</w:t>
            </w:r>
          </w:p>
        </w:tc>
        <w:tc>
          <w:tcPr>
            <w:tcW w:w="3765" w:type="dxa"/>
            <w:tcBorders>
              <w:top w:val="nil"/>
              <w:left w:val="nil"/>
              <w:bottom w:val="nil"/>
              <w:right w:val="nil"/>
            </w:tcBorders>
            <w:shd w:val="clear" w:color="auto" w:fill="auto"/>
            <w:noWrap/>
            <w:hideMark/>
          </w:tcPr>
          <w:p w14:paraId="152F6964"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localized tickling gesture (chest)</w:t>
            </w:r>
          </w:p>
        </w:tc>
        <w:tc>
          <w:tcPr>
            <w:tcW w:w="5245" w:type="dxa"/>
            <w:gridSpan w:val="2"/>
            <w:tcBorders>
              <w:top w:val="nil"/>
              <w:left w:val="nil"/>
              <w:bottom w:val="nil"/>
              <w:right w:val="nil"/>
            </w:tcBorders>
            <w:shd w:val="clear" w:color="auto" w:fill="auto"/>
            <w:noWrap/>
            <w:hideMark/>
          </w:tcPr>
          <w:p w14:paraId="56EADCAC"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changes locations, moves body</w:t>
            </w:r>
          </w:p>
        </w:tc>
        <w:tc>
          <w:tcPr>
            <w:tcW w:w="6139" w:type="dxa"/>
            <w:tcBorders>
              <w:top w:val="nil"/>
              <w:left w:val="nil"/>
              <w:bottom w:val="nil"/>
              <w:right w:val="nil"/>
            </w:tcBorders>
            <w:shd w:val="clear" w:color="auto" w:fill="auto"/>
            <w:noWrap/>
            <w:hideMark/>
          </w:tcPr>
          <w:p w14:paraId="0B2086EF"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repetition</w:t>
            </w:r>
          </w:p>
        </w:tc>
      </w:tr>
      <w:tr w:rsidR="0097575C" w:rsidRPr="00F84726" w14:paraId="19B4AF55" w14:textId="77777777" w:rsidTr="0097575C">
        <w:trPr>
          <w:trHeight w:val="300"/>
        </w:trPr>
        <w:tc>
          <w:tcPr>
            <w:tcW w:w="960" w:type="dxa"/>
            <w:vMerge w:val="restart"/>
            <w:tcBorders>
              <w:top w:val="nil"/>
              <w:left w:val="nil"/>
              <w:bottom w:val="single" w:sz="4" w:space="0" w:color="auto"/>
              <w:right w:val="nil"/>
            </w:tcBorders>
            <w:shd w:val="clear" w:color="auto" w:fill="auto"/>
            <w:noWrap/>
            <w:vAlign w:val="center"/>
            <w:hideMark/>
          </w:tcPr>
          <w:p w14:paraId="671B38E9" w14:textId="77777777" w:rsidR="0097575C" w:rsidRPr="00F84726" w:rsidRDefault="0097575C" w:rsidP="0097575C">
            <w:pPr>
              <w:spacing w:after="0" w:line="240" w:lineRule="auto"/>
              <w:jc w:val="center"/>
              <w:rPr>
                <w:rFonts w:ascii="Calibri" w:eastAsia="Times New Roman" w:hAnsi="Calibri" w:cs="Calibri"/>
                <w:color w:val="000000"/>
                <w:sz w:val="20"/>
                <w:szCs w:val="20"/>
              </w:rPr>
            </w:pPr>
            <w:r w:rsidRPr="00F84726">
              <w:rPr>
                <w:rFonts w:ascii="Calibri" w:eastAsia="Times New Roman" w:hAnsi="Calibri" w:cs="Calibri"/>
                <w:color w:val="000000"/>
                <w:sz w:val="20"/>
                <w:szCs w:val="20"/>
              </w:rPr>
              <w:t>76</w:t>
            </w:r>
          </w:p>
          <w:p w14:paraId="1A6342B3" w14:textId="77777777" w:rsidR="0097575C" w:rsidRPr="00F84726" w:rsidRDefault="0097575C" w:rsidP="0097575C">
            <w:pPr>
              <w:spacing w:after="0" w:line="240" w:lineRule="auto"/>
              <w:jc w:val="center"/>
              <w:rPr>
                <w:rFonts w:ascii="Calibri" w:eastAsia="Times New Roman" w:hAnsi="Calibri" w:cs="Calibri"/>
                <w:color w:val="000000"/>
                <w:sz w:val="20"/>
                <w:szCs w:val="20"/>
              </w:rPr>
            </w:pPr>
          </w:p>
        </w:tc>
        <w:tc>
          <w:tcPr>
            <w:tcW w:w="2221" w:type="dxa"/>
            <w:tcBorders>
              <w:top w:val="nil"/>
              <w:left w:val="nil"/>
              <w:bottom w:val="nil"/>
              <w:right w:val="nil"/>
            </w:tcBorders>
            <w:shd w:val="clear" w:color="auto" w:fill="auto"/>
            <w:noWrap/>
            <w:hideMark/>
          </w:tcPr>
          <w:p w14:paraId="6D0290C3" w14:textId="77777777" w:rsidR="0097575C" w:rsidRPr="00F84726" w:rsidRDefault="0097575C" w:rsidP="0097575C">
            <w:pPr>
              <w:spacing w:after="0" w:line="240" w:lineRule="auto"/>
              <w:jc w:val="right"/>
              <w:rPr>
                <w:rFonts w:ascii="Calibri" w:eastAsia="Times New Roman" w:hAnsi="Calibri" w:cs="Calibri"/>
                <w:color w:val="000000"/>
                <w:sz w:val="20"/>
                <w:szCs w:val="20"/>
              </w:rPr>
            </w:pPr>
          </w:p>
        </w:tc>
        <w:tc>
          <w:tcPr>
            <w:tcW w:w="3765" w:type="dxa"/>
            <w:tcBorders>
              <w:top w:val="nil"/>
              <w:left w:val="nil"/>
              <w:bottom w:val="nil"/>
              <w:right w:val="nil"/>
            </w:tcBorders>
            <w:shd w:val="clear" w:color="auto" w:fill="auto"/>
            <w:noWrap/>
            <w:hideMark/>
          </w:tcPr>
          <w:p w14:paraId="16786A79"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hideMark/>
          </w:tcPr>
          <w:p w14:paraId="24997183"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2DA461FE"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6139" w:type="dxa"/>
            <w:tcBorders>
              <w:top w:val="nil"/>
              <w:left w:val="nil"/>
              <w:bottom w:val="nil"/>
              <w:right w:val="nil"/>
            </w:tcBorders>
            <w:shd w:val="clear" w:color="auto" w:fill="auto"/>
            <w:noWrap/>
            <w:hideMark/>
          </w:tcPr>
          <w:p w14:paraId="165017FB" w14:textId="77777777" w:rsidR="0097575C" w:rsidRPr="00F84726" w:rsidRDefault="0097575C" w:rsidP="0097575C">
            <w:pPr>
              <w:spacing w:after="0" w:line="240" w:lineRule="auto"/>
              <w:rPr>
                <w:rFonts w:ascii="Times New Roman" w:eastAsia="Times New Roman" w:hAnsi="Times New Roman" w:cs="Times New Roman"/>
                <w:sz w:val="20"/>
                <w:szCs w:val="20"/>
              </w:rPr>
            </w:pPr>
          </w:p>
        </w:tc>
      </w:tr>
      <w:tr w:rsidR="0097575C" w:rsidRPr="00F84726" w14:paraId="63B6E351" w14:textId="77777777" w:rsidTr="0097575C">
        <w:trPr>
          <w:trHeight w:val="300"/>
        </w:trPr>
        <w:tc>
          <w:tcPr>
            <w:tcW w:w="960" w:type="dxa"/>
            <w:vMerge/>
            <w:tcBorders>
              <w:left w:val="nil"/>
              <w:bottom w:val="single" w:sz="4" w:space="0" w:color="auto"/>
              <w:right w:val="nil"/>
            </w:tcBorders>
            <w:shd w:val="clear" w:color="auto" w:fill="auto"/>
            <w:noWrap/>
            <w:hideMark/>
          </w:tcPr>
          <w:p w14:paraId="43B71DBB" w14:textId="77777777" w:rsidR="0097575C" w:rsidRPr="00F84726" w:rsidRDefault="0097575C" w:rsidP="0097575C">
            <w:pPr>
              <w:spacing w:after="0" w:line="240" w:lineRule="auto"/>
              <w:rPr>
                <w:rFonts w:ascii="Times New Roman" w:eastAsia="Times New Roman" w:hAnsi="Times New Roman" w:cs="Times New Roman"/>
                <w:sz w:val="20"/>
                <w:szCs w:val="20"/>
              </w:rPr>
            </w:pPr>
          </w:p>
        </w:tc>
        <w:tc>
          <w:tcPr>
            <w:tcW w:w="2221" w:type="dxa"/>
            <w:tcBorders>
              <w:top w:val="nil"/>
              <w:left w:val="nil"/>
              <w:bottom w:val="nil"/>
              <w:right w:val="nil"/>
            </w:tcBorders>
            <w:shd w:val="clear" w:color="auto" w:fill="auto"/>
            <w:noWrap/>
            <w:hideMark/>
          </w:tcPr>
          <w:p w14:paraId="62FC5E35"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beklimmen</w:t>
            </w:r>
            <w:proofErr w:type="spellEnd"/>
            <w:r w:rsidRPr="00F84726">
              <w:rPr>
                <w:rFonts w:ascii="Calibri" w:eastAsia="Times New Roman" w:hAnsi="Calibri" w:cs="Calibri"/>
                <w:color w:val="000000"/>
                <w:sz w:val="20"/>
                <w:szCs w:val="20"/>
              </w:rPr>
              <w:t xml:space="preserve"> (climb)</w:t>
            </w:r>
          </w:p>
        </w:tc>
        <w:tc>
          <w:tcPr>
            <w:tcW w:w="3765" w:type="dxa"/>
            <w:tcBorders>
              <w:top w:val="nil"/>
              <w:left w:val="nil"/>
              <w:bottom w:val="nil"/>
              <w:right w:val="nil"/>
            </w:tcBorders>
            <w:shd w:val="clear" w:color="auto" w:fill="auto"/>
            <w:noWrap/>
            <w:hideMark/>
          </w:tcPr>
          <w:p w14:paraId="06B6F7D7"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uses hands to outline mountain</w:t>
            </w:r>
          </w:p>
        </w:tc>
        <w:tc>
          <w:tcPr>
            <w:tcW w:w="5245" w:type="dxa"/>
            <w:gridSpan w:val="2"/>
            <w:tcBorders>
              <w:top w:val="nil"/>
              <w:left w:val="nil"/>
              <w:bottom w:val="nil"/>
              <w:right w:val="nil"/>
            </w:tcBorders>
            <w:shd w:val="clear" w:color="auto" w:fill="auto"/>
            <w:noWrap/>
            <w:hideMark/>
          </w:tcPr>
          <w:p w14:paraId="344EABC1"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climbing gesture moving up the mountain space</w:t>
            </w:r>
          </w:p>
        </w:tc>
        <w:tc>
          <w:tcPr>
            <w:tcW w:w="6139" w:type="dxa"/>
            <w:tcBorders>
              <w:top w:val="nil"/>
              <w:left w:val="nil"/>
              <w:bottom w:val="nil"/>
              <w:right w:val="nil"/>
            </w:tcBorders>
            <w:shd w:val="clear" w:color="auto" w:fill="auto"/>
            <w:noWrap/>
            <w:hideMark/>
          </w:tcPr>
          <w:p w14:paraId="491FCAE1"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elaboration</w:t>
            </w:r>
          </w:p>
        </w:tc>
      </w:tr>
      <w:tr w:rsidR="0097575C" w:rsidRPr="00F84726" w14:paraId="35E6302F" w14:textId="77777777" w:rsidTr="0097575C">
        <w:trPr>
          <w:trHeight w:val="300"/>
        </w:trPr>
        <w:tc>
          <w:tcPr>
            <w:tcW w:w="960" w:type="dxa"/>
            <w:vMerge/>
            <w:tcBorders>
              <w:left w:val="nil"/>
              <w:bottom w:val="single" w:sz="4" w:space="0" w:color="auto"/>
              <w:right w:val="nil"/>
            </w:tcBorders>
            <w:shd w:val="clear" w:color="auto" w:fill="auto"/>
            <w:noWrap/>
            <w:hideMark/>
          </w:tcPr>
          <w:p w14:paraId="7A3B827F" w14:textId="77777777" w:rsidR="0097575C" w:rsidRPr="00F84726" w:rsidRDefault="0097575C" w:rsidP="0097575C">
            <w:pPr>
              <w:spacing w:after="0" w:line="240" w:lineRule="auto"/>
              <w:rPr>
                <w:rFonts w:ascii="Calibri" w:eastAsia="Times New Roman" w:hAnsi="Calibri" w:cs="Calibri"/>
                <w:color w:val="000000"/>
                <w:sz w:val="20"/>
                <w:szCs w:val="20"/>
              </w:rPr>
            </w:pPr>
          </w:p>
        </w:tc>
        <w:tc>
          <w:tcPr>
            <w:tcW w:w="2221" w:type="dxa"/>
            <w:tcBorders>
              <w:top w:val="nil"/>
              <w:left w:val="nil"/>
              <w:bottom w:val="nil"/>
              <w:right w:val="nil"/>
            </w:tcBorders>
            <w:shd w:val="clear" w:color="auto" w:fill="auto"/>
            <w:noWrap/>
            <w:hideMark/>
          </w:tcPr>
          <w:p w14:paraId="580A4DCD"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Verbinden</w:t>
            </w:r>
            <w:proofErr w:type="spellEnd"/>
            <w:r>
              <w:rPr>
                <w:rFonts w:ascii="Calibri" w:eastAsia="Times New Roman" w:hAnsi="Calibri" w:cs="Calibri"/>
                <w:color w:val="000000"/>
                <w:sz w:val="20"/>
                <w:szCs w:val="20"/>
              </w:rPr>
              <w:t xml:space="preserve"> (connect)</w:t>
            </w:r>
          </w:p>
        </w:tc>
        <w:tc>
          <w:tcPr>
            <w:tcW w:w="3765" w:type="dxa"/>
            <w:tcBorders>
              <w:top w:val="nil"/>
              <w:left w:val="nil"/>
              <w:bottom w:val="nil"/>
              <w:right w:val="nil"/>
            </w:tcBorders>
            <w:shd w:val="clear" w:color="auto" w:fill="auto"/>
            <w:noWrap/>
            <w:hideMark/>
          </w:tcPr>
          <w:p w14:paraId="1E57A17E"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moves right hand to left, both fists as if holding something</w:t>
            </w:r>
          </w:p>
        </w:tc>
        <w:tc>
          <w:tcPr>
            <w:tcW w:w="5245" w:type="dxa"/>
            <w:gridSpan w:val="2"/>
            <w:tcBorders>
              <w:top w:val="nil"/>
              <w:left w:val="nil"/>
              <w:bottom w:val="nil"/>
              <w:right w:val="nil"/>
            </w:tcBorders>
            <w:shd w:val="clear" w:color="auto" w:fill="auto"/>
            <w:noWrap/>
            <w:hideMark/>
          </w:tcPr>
          <w:p w14:paraId="22DB2775"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pulls left away and then back to right</w:t>
            </w:r>
          </w:p>
        </w:tc>
        <w:tc>
          <w:tcPr>
            <w:tcW w:w="6139" w:type="dxa"/>
            <w:tcBorders>
              <w:top w:val="nil"/>
              <w:left w:val="nil"/>
              <w:bottom w:val="nil"/>
              <w:right w:val="nil"/>
            </w:tcBorders>
            <w:shd w:val="clear" w:color="auto" w:fill="auto"/>
            <w:noWrap/>
            <w:hideMark/>
          </w:tcPr>
          <w:p w14:paraId="4C856E52"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repetition</w:t>
            </w:r>
          </w:p>
        </w:tc>
      </w:tr>
      <w:tr w:rsidR="0097575C" w:rsidRPr="00F84726" w14:paraId="266FB15A" w14:textId="77777777" w:rsidTr="0097575C">
        <w:trPr>
          <w:trHeight w:val="300"/>
        </w:trPr>
        <w:tc>
          <w:tcPr>
            <w:tcW w:w="960" w:type="dxa"/>
            <w:vMerge/>
            <w:tcBorders>
              <w:left w:val="nil"/>
              <w:bottom w:val="single" w:sz="4" w:space="0" w:color="auto"/>
              <w:right w:val="nil"/>
            </w:tcBorders>
            <w:shd w:val="clear" w:color="auto" w:fill="auto"/>
            <w:noWrap/>
            <w:hideMark/>
          </w:tcPr>
          <w:p w14:paraId="5AD3403B" w14:textId="77777777" w:rsidR="0097575C" w:rsidRPr="00F84726" w:rsidRDefault="0097575C" w:rsidP="0097575C">
            <w:pPr>
              <w:spacing w:after="0" w:line="240" w:lineRule="auto"/>
              <w:rPr>
                <w:rFonts w:ascii="Calibri" w:eastAsia="Times New Roman" w:hAnsi="Calibri" w:cs="Calibri"/>
                <w:color w:val="000000"/>
                <w:sz w:val="20"/>
                <w:szCs w:val="20"/>
              </w:rPr>
            </w:pPr>
          </w:p>
        </w:tc>
        <w:tc>
          <w:tcPr>
            <w:tcW w:w="2221" w:type="dxa"/>
            <w:tcBorders>
              <w:top w:val="nil"/>
              <w:left w:val="nil"/>
              <w:bottom w:val="nil"/>
              <w:right w:val="nil"/>
            </w:tcBorders>
            <w:shd w:val="clear" w:color="auto" w:fill="auto"/>
            <w:noWrap/>
            <w:hideMark/>
          </w:tcPr>
          <w:p w14:paraId="75540A5F"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Krassen</w:t>
            </w:r>
            <w:proofErr w:type="spellEnd"/>
            <w:r>
              <w:rPr>
                <w:rFonts w:ascii="Calibri" w:eastAsia="Times New Roman" w:hAnsi="Calibri" w:cs="Calibri"/>
                <w:color w:val="000000"/>
                <w:sz w:val="20"/>
                <w:szCs w:val="20"/>
              </w:rPr>
              <w:t xml:space="preserve"> (scratch)</w:t>
            </w:r>
          </w:p>
        </w:tc>
        <w:tc>
          <w:tcPr>
            <w:tcW w:w="3765" w:type="dxa"/>
            <w:tcBorders>
              <w:top w:val="nil"/>
              <w:left w:val="nil"/>
              <w:bottom w:val="nil"/>
              <w:right w:val="nil"/>
            </w:tcBorders>
            <w:shd w:val="clear" w:color="auto" w:fill="auto"/>
            <w:noWrap/>
            <w:hideMark/>
          </w:tcPr>
          <w:p w14:paraId="341ED0C7"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makes scratching motion with palm flat</w:t>
            </w:r>
          </w:p>
        </w:tc>
        <w:tc>
          <w:tcPr>
            <w:tcW w:w="5245" w:type="dxa"/>
            <w:gridSpan w:val="2"/>
            <w:tcBorders>
              <w:top w:val="nil"/>
              <w:left w:val="nil"/>
              <w:bottom w:val="nil"/>
              <w:right w:val="nil"/>
            </w:tcBorders>
            <w:shd w:val="clear" w:color="auto" w:fill="auto"/>
            <w:noWrap/>
            <w:hideMark/>
          </w:tcPr>
          <w:p w14:paraId="1D3C3C49"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repeats the  same motion with bent fingers</w:t>
            </w:r>
          </w:p>
        </w:tc>
        <w:tc>
          <w:tcPr>
            <w:tcW w:w="6139" w:type="dxa"/>
            <w:tcBorders>
              <w:top w:val="nil"/>
              <w:left w:val="nil"/>
              <w:bottom w:val="nil"/>
              <w:right w:val="nil"/>
            </w:tcBorders>
            <w:shd w:val="clear" w:color="auto" w:fill="auto"/>
            <w:noWrap/>
            <w:hideMark/>
          </w:tcPr>
          <w:p w14:paraId="2AE175C4"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repetition</w:t>
            </w:r>
          </w:p>
        </w:tc>
      </w:tr>
      <w:tr w:rsidR="0097575C" w:rsidRPr="00F84726" w14:paraId="40E97A4E" w14:textId="77777777" w:rsidTr="0097575C">
        <w:trPr>
          <w:trHeight w:val="300"/>
        </w:trPr>
        <w:tc>
          <w:tcPr>
            <w:tcW w:w="960" w:type="dxa"/>
            <w:vMerge/>
            <w:tcBorders>
              <w:left w:val="nil"/>
              <w:bottom w:val="single" w:sz="4" w:space="0" w:color="auto"/>
              <w:right w:val="nil"/>
            </w:tcBorders>
            <w:shd w:val="clear" w:color="auto" w:fill="auto"/>
            <w:noWrap/>
            <w:hideMark/>
          </w:tcPr>
          <w:p w14:paraId="25F398AC" w14:textId="77777777" w:rsidR="0097575C" w:rsidRPr="00F84726" w:rsidRDefault="0097575C" w:rsidP="0097575C">
            <w:pPr>
              <w:spacing w:after="0" w:line="240" w:lineRule="auto"/>
              <w:rPr>
                <w:rFonts w:ascii="Calibri" w:eastAsia="Times New Roman" w:hAnsi="Calibri" w:cs="Calibri"/>
                <w:color w:val="000000"/>
                <w:sz w:val="20"/>
                <w:szCs w:val="20"/>
              </w:rPr>
            </w:pPr>
          </w:p>
        </w:tc>
        <w:tc>
          <w:tcPr>
            <w:tcW w:w="2221" w:type="dxa"/>
            <w:tcBorders>
              <w:top w:val="nil"/>
              <w:left w:val="nil"/>
              <w:bottom w:val="nil"/>
              <w:right w:val="nil"/>
            </w:tcBorders>
            <w:shd w:val="clear" w:color="auto" w:fill="auto"/>
            <w:noWrap/>
            <w:hideMark/>
          </w:tcPr>
          <w:p w14:paraId="0D34C332"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Steken</w:t>
            </w:r>
            <w:proofErr w:type="spellEnd"/>
            <w:r>
              <w:rPr>
                <w:rFonts w:ascii="Calibri" w:eastAsia="Times New Roman" w:hAnsi="Calibri" w:cs="Calibri"/>
                <w:color w:val="000000"/>
                <w:sz w:val="20"/>
                <w:szCs w:val="20"/>
              </w:rPr>
              <w:t xml:space="preserve"> (stab)</w:t>
            </w:r>
          </w:p>
        </w:tc>
        <w:tc>
          <w:tcPr>
            <w:tcW w:w="3765" w:type="dxa"/>
            <w:tcBorders>
              <w:top w:val="nil"/>
              <w:left w:val="nil"/>
              <w:bottom w:val="nil"/>
              <w:right w:val="nil"/>
            </w:tcBorders>
            <w:shd w:val="clear" w:color="auto" w:fill="auto"/>
            <w:noWrap/>
            <w:hideMark/>
          </w:tcPr>
          <w:p w14:paraId="3C311E4B"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 xml:space="preserve">one </w:t>
            </w:r>
            <w:r>
              <w:rPr>
                <w:rFonts w:ascii="Calibri" w:eastAsia="Times New Roman" w:hAnsi="Calibri" w:cs="Calibri"/>
                <w:color w:val="000000"/>
                <w:sz w:val="20"/>
                <w:szCs w:val="20"/>
              </w:rPr>
              <w:t>pronounced</w:t>
            </w:r>
            <w:r w:rsidRPr="00F84726">
              <w:rPr>
                <w:rFonts w:ascii="Calibri" w:eastAsia="Times New Roman" w:hAnsi="Calibri" w:cs="Calibri"/>
                <w:color w:val="000000"/>
                <w:sz w:val="20"/>
                <w:szCs w:val="20"/>
              </w:rPr>
              <w:t xml:space="preserve"> stab motion</w:t>
            </w:r>
          </w:p>
        </w:tc>
        <w:tc>
          <w:tcPr>
            <w:tcW w:w="2835" w:type="dxa"/>
            <w:tcBorders>
              <w:top w:val="nil"/>
              <w:left w:val="nil"/>
              <w:bottom w:val="nil"/>
              <w:right w:val="nil"/>
            </w:tcBorders>
            <w:shd w:val="clear" w:color="auto" w:fill="auto"/>
            <w:noWrap/>
            <w:hideMark/>
          </w:tcPr>
          <w:p w14:paraId="436407E0"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two quicker stabs</w:t>
            </w:r>
          </w:p>
        </w:tc>
        <w:tc>
          <w:tcPr>
            <w:tcW w:w="2410" w:type="dxa"/>
            <w:tcBorders>
              <w:top w:val="nil"/>
              <w:left w:val="nil"/>
              <w:bottom w:val="nil"/>
              <w:right w:val="nil"/>
            </w:tcBorders>
            <w:shd w:val="clear" w:color="auto" w:fill="auto"/>
            <w:noWrap/>
            <w:hideMark/>
          </w:tcPr>
          <w:p w14:paraId="6F8EF40A" w14:textId="77777777" w:rsidR="0097575C" w:rsidRPr="00F84726" w:rsidRDefault="0097575C" w:rsidP="0097575C">
            <w:pPr>
              <w:spacing w:after="0" w:line="240" w:lineRule="auto"/>
              <w:rPr>
                <w:rFonts w:ascii="Calibri" w:eastAsia="Times New Roman" w:hAnsi="Calibri" w:cs="Calibri"/>
                <w:color w:val="000000"/>
                <w:sz w:val="20"/>
                <w:szCs w:val="20"/>
              </w:rPr>
            </w:pPr>
          </w:p>
        </w:tc>
        <w:tc>
          <w:tcPr>
            <w:tcW w:w="6139" w:type="dxa"/>
            <w:tcBorders>
              <w:top w:val="nil"/>
              <w:left w:val="nil"/>
              <w:bottom w:val="nil"/>
              <w:right w:val="nil"/>
            </w:tcBorders>
            <w:shd w:val="clear" w:color="auto" w:fill="auto"/>
            <w:noWrap/>
            <w:hideMark/>
          </w:tcPr>
          <w:p w14:paraId="5A351167"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repetition</w:t>
            </w:r>
          </w:p>
        </w:tc>
      </w:tr>
      <w:tr w:rsidR="0097575C" w:rsidRPr="00F84726" w14:paraId="477C5913" w14:textId="77777777" w:rsidTr="0097575C">
        <w:trPr>
          <w:trHeight w:val="300"/>
        </w:trPr>
        <w:tc>
          <w:tcPr>
            <w:tcW w:w="960" w:type="dxa"/>
            <w:vMerge/>
            <w:tcBorders>
              <w:left w:val="nil"/>
              <w:bottom w:val="single" w:sz="4" w:space="0" w:color="auto"/>
              <w:right w:val="nil"/>
            </w:tcBorders>
            <w:shd w:val="clear" w:color="auto" w:fill="auto"/>
            <w:noWrap/>
            <w:hideMark/>
          </w:tcPr>
          <w:p w14:paraId="5805CCAA" w14:textId="77777777" w:rsidR="0097575C" w:rsidRPr="00F84726" w:rsidRDefault="0097575C" w:rsidP="0097575C">
            <w:pPr>
              <w:spacing w:after="0" w:line="240" w:lineRule="auto"/>
              <w:rPr>
                <w:rFonts w:ascii="Calibri" w:eastAsia="Times New Roman" w:hAnsi="Calibri" w:cs="Calibri"/>
                <w:color w:val="000000"/>
                <w:sz w:val="20"/>
                <w:szCs w:val="20"/>
              </w:rPr>
            </w:pPr>
          </w:p>
        </w:tc>
        <w:tc>
          <w:tcPr>
            <w:tcW w:w="2221" w:type="dxa"/>
            <w:tcBorders>
              <w:top w:val="nil"/>
              <w:left w:val="nil"/>
              <w:bottom w:val="nil"/>
              <w:right w:val="nil"/>
            </w:tcBorders>
            <w:shd w:val="clear" w:color="auto" w:fill="auto"/>
            <w:noWrap/>
            <w:hideMark/>
          </w:tcPr>
          <w:p w14:paraId="718976CA"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Schrobben</w:t>
            </w:r>
            <w:proofErr w:type="spellEnd"/>
            <w:r>
              <w:rPr>
                <w:rFonts w:ascii="Calibri" w:eastAsia="Times New Roman" w:hAnsi="Calibri" w:cs="Calibri"/>
                <w:color w:val="000000"/>
                <w:sz w:val="20"/>
                <w:szCs w:val="20"/>
              </w:rPr>
              <w:t xml:space="preserve"> (scrub)</w:t>
            </w:r>
          </w:p>
        </w:tc>
        <w:tc>
          <w:tcPr>
            <w:tcW w:w="3765" w:type="dxa"/>
            <w:tcBorders>
              <w:top w:val="nil"/>
              <w:left w:val="nil"/>
              <w:bottom w:val="nil"/>
              <w:right w:val="nil"/>
            </w:tcBorders>
            <w:shd w:val="clear" w:color="auto" w:fill="auto"/>
            <w:noWrap/>
            <w:hideMark/>
          </w:tcPr>
          <w:p w14:paraId="419F05D7" w14:textId="77777777" w:rsidR="0097575C" w:rsidRPr="005B37E9" w:rsidRDefault="0097575C" w:rsidP="0097575C">
            <w:pPr>
              <w:spacing w:after="0" w:line="240" w:lineRule="auto"/>
              <w:rPr>
                <w:rFonts w:ascii="Calibri" w:eastAsia="Times New Roman" w:hAnsi="Calibri" w:cs="Calibri"/>
                <w:color w:val="000000"/>
                <w:sz w:val="20"/>
                <w:szCs w:val="20"/>
              </w:rPr>
            </w:pPr>
            <w:r w:rsidRPr="005B37E9">
              <w:rPr>
                <w:rFonts w:ascii="Calibri" w:eastAsia="Times New Roman" w:hAnsi="Calibri" w:cs="Calibri"/>
                <w:color w:val="000000"/>
                <w:sz w:val="20"/>
                <w:szCs w:val="20"/>
              </w:rPr>
              <w:t>scrubs with left hand on right arm</w:t>
            </w:r>
          </w:p>
        </w:tc>
        <w:tc>
          <w:tcPr>
            <w:tcW w:w="2835" w:type="dxa"/>
            <w:tcBorders>
              <w:top w:val="nil"/>
              <w:left w:val="nil"/>
              <w:bottom w:val="nil"/>
              <w:right w:val="nil"/>
            </w:tcBorders>
            <w:shd w:val="clear" w:color="auto" w:fill="auto"/>
            <w:noWrap/>
            <w:hideMark/>
          </w:tcPr>
          <w:p w14:paraId="0CAFD6A9"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scrubs chest</w:t>
            </w:r>
          </w:p>
        </w:tc>
        <w:tc>
          <w:tcPr>
            <w:tcW w:w="2410" w:type="dxa"/>
            <w:tcBorders>
              <w:top w:val="nil"/>
              <w:left w:val="nil"/>
              <w:bottom w:val="nil"/>
              <w:right w:val="nil"/>
            </w:tcBorders>
            <w:shd w:val="clear" w:color="auto" w:fill="auto"/>
            <w:noWrap/>
            <w:hideMark/>
          </w:tcPr>
          <w:p w14:paraId="50CAC4CB" w14:textId="77777777" w:rsidR="0097575C" w:rsidRPr="00F84726" w:rsidRDefault="0097575C" w:rsidP="0097575C">
            <w:pPr>
              <w:spacing w:after="0" w:line="240" w:lineRule="auto"/>
              <w:rPr>
                <w:rFonts w:ascii="Calibri" w:eastAsia="Times New Roman" w:hAnsi="Calibri" w:cs="Calibri"/>
                <w:color w:val="000000"/>
                <w:sz w:val="20"/>
                <w:szCs w:val="20"/>
              </w:rPr>
            </w:pPr>
          </w:p>
        </w:tc>
        <w:tc>
          <w:tcPr>
            <w:tcW w:w="6139" w:type="dxa"/>
            <w:tcBorders>
              <w:top w:val="nil"/>
              <w:left w:val="nil"/>
              <w:bottom w:val="nil"/>
              <w:right w:val="nil"/>
            </w:tcBorders>
            <w:shd w:val="clear" w:color="auto" w:fill="auto"/>
            <w:noWrap/>
            <w:hideMark/>
          </w:tcPr>
          <w:p w14:paraId="0DEC90D1"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repetition</w:t>
            </w:r>
          </w:p>
        </w:tc>
      </w:tr>
      <w:tr w:rsidR="0097575C" w:rsidRPr="00F84726" w14:paraId="25FE1117" w14:textId="77777777" w:rsidTr="0097575C">
        <w:trPr>
          <w:trHeight w:val="300"/>
        </w:trPr>
        <w:tc>
          <w:tcPr>
            <w:tcW w:w="960" w:type="dxa"/>
            <w:vMerge/>
            <w:tcBorders>
              <w:left w:val="nil"/>
              <w:bottom w:val="single" w:sz="4" w:space="0" w:color="auto"/>
              <w:right w:val="nil"/>
            </w:tcBorders>
            <w:shd w:val="clear" w:color="auto" w:fill="auto"/>
            <w:noWrap/>
            <w:hideMark/>
          </w:tcPr>
          <w:p w14:paraId="0871FBC2" w14:textId="77777777" w:rsidR="0097575C" w:rsidRPr="00F84726" w:rsidRDefault="0097575C" w:rsidP="0097575C">
            <w:pPr>
              <w:spacing w:after="0" w:line="240" w:lineRule="auto"/>
              <w:rPr>
                <w:rFonts w:ascii="Calibri" w:eastAsia="Times New Roman" w:hAnsi="Calibri" w:cs="Calibri"/>
                <w:color w:val="000000"/>
                <w:sz w:val="20"/>
                <w:szCs w:val="20"/>
              </w:rPr>
            </w:pPr>
          </w:p>
        </w:tc>
        <w:tc>
          <w:tcPr>
            <w:tcW w:w="2221" w:type="dxa"/>
            <w:tcBorders>
              <w:top w:val="nil"/>
              <w:left w:val="nil"/>
              <w:bottom w:val="single" w:sz="4" w:space="0" w:color="auto"/>
              <w:right w:val="nil"/>
            </w:tcBorders>
            <w:shd w:val="clear" w:color="auto" w:fill="auto"/>
            <w:noWrap/>
            <w:hideMark/>
          </w:tcPr>
          <w:p w14:paraId="17D3EA64" w14:textId="77777777" w:rsidR="0097575C" w:rsidRPr="00F84726" w:rsidRDefault="0097575C" w:rsidP="0097575C">
            <w:pPr>
              <w:spacing w:after="0" w:line="240" w:lineRule="auto"/>
              <w:rPr>
                <w:rFonts w:ascii="Calibri" w:eastAsia="Times New Roman" w:hAnsi="Calibri" w:cs="Calibri"/>
                <w:color w:val="000000"/>
                <w:sz w:val="20"/>
                <w:szCs w:val="20"/>
              </w:rPr>
            </w:pPr>
            <w:proofErr w:type="spellStart"/>
            <w:r w:rsidRPr="00F84726">
              <w:rPr>
                <w:rFonts w:ascii="Calibri" w:eastAsia="Times New Roman" w:hAnsi="Calibri" w:cs="Calibri"/>
                <w:color w:val="000000"/>
                <w:sz w:val="20"/>
                <w:szCs w:val="20"/>
              </w:rPr>
              <w:t>Timmeren</w:t>
            </w:r>
            <w:proofErr w:type="spellEnd"/>
            <w:r>
              <w:rPr>
                <w:rFonts w:ascii="Calibri" w:eastAsia="Times New Roman" w:hAnsi="Calibri" w:cs="Calibri"/>
                <w:color w:val="000000"/>
                <w:sz w:val="20"/>
                <w:szCs w:val="20"/>
              </w:rPr>
              <w:t xml:space="preserve"> (hammer)</w:t>
            </w:r>
          </w:p>
        </w:tc>
        <w:tc>
          <w:tcPr>
            <w:tcW w:w="3765" w:type="dxa"/>
            <w:tcBorders>
              <w:top w:val="nil"/>
              <w:left w:val="nil"/>
              <w:bottom w:val="single" w:sz="4" w:space="0" w:color="auto"/>
              <w:right w:val="nil"/>
            </w:tcBorders>
            <w:shd w:val="clear" w:color="auto" w:fill="auto"/>
            <w:noWrap/>
            <w:hideMark/>
          </w:tcPr>
          <w:p w14:paraId="37D3B88C"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hammers in front</w:t>
            </w:r>
          </w:p>
        </w:tc>
        <w:tc>
          <w:tcPr>
            <w:tcW w:w="2835" w:type="dxa"/>
            <w:tcBorders>
              <w:top w:val="nil"/>
              <w:left w:val="nil"/>
              <w:bottom w:val="single" w:sz="4" w:space="0" w:color="auto"/>
              <w:right w:val="nil"/>
            </w:tcBorders>
            <w:shd w:val="clear" w:color="auto" w:fill="auto"/>
            <w:noWrap/>
            <w:hideMark/>
          </w:tcPr>
          <w:p w14:paraId="505BB1DE"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hammers to the side</w:t>
            </w:r>
          </w:p>
        </w:tc>
        <w:tc>
          <w:tcPr>
            <w:tcW w:w="2410" w:type="dxa"/>
            <w:tcBorders>
              <w:top w:val="nil"/>
              <w:left w:val="nil"/>
              <w:bottom w:val="single" w:sz="4" w:space="0" w:color="auto"/>
              <w:right w:val="nil"/>
            </w:tcBorders>
            <w:shd w:val="clear" w:color="auto" w:fill="auto"/>
            <w:noWrap/>
            <w:hideMark/>
          </w:tcPr>
          <w:p w14:paraId="68C377C6"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 </w:t>
            </w:r>
          </w:p>
        </w:tc>
        <w:tc>
          <w:tcPr>
            <w:tcW w:w="6139" w:type="dxa"/>
            <w:tcBorders>
              <w:top w:val="nil"/>
              <w:left w:val="nil"/>
              <w:bottom w:val="single" w:sz="4" w:space="0" w:color="auto"/>
              <w:right w:val="nil"/>
            </w:tcBorders>
            <w:shd w:val="clear" w:color="auto" w:fill="auto"/>
            <w:noWrap/>
            <w:hideMark/>
          </w:tcPr>
          <w:p w14:paraId="2DD6D6E0" w14:textId="77777777" w:rsidR="0097575C" w:rsidRPr="00F84726" w:rsidRDefault="0097575C" w:rsidP="0097575C">
            <w:pPr>
              <w:spacing w:after="0" w:line="240" w:lineRule="auto"/>
              <w:rPr>
                <w:rFonts w:ascii="Calibri" w:eastAsia="Times New Roman" w:hAnsi="Calibri" w:cs="Calibri"/>
                <w:color w:val="000000"/>
                <w:sz w:val="20"/>
                <w:szCs w:val="20"/>
              </w:rPr>
            </w:pPr>
            <w:r w:rsidRPr="00F84726">
              <w:rPr>
                <w:rFonts w:ascii="Calibri" w:eastAsia="Times New Roman" w:hAnsi="Calibri" w:cs="Calibri"/>
                <w:color w:val="000000"/>
                <w:sz w:val="20"/>
                <w:szCs w:val="20"/>
              </w:rPr>
              <w:t>repetition</w:t>
            </w:r>
          </w:p>
        </w:tc>
      </w:tr>
    </w:tbl>
    <w:p w14:paraId="70696805" w14:textId="4A52FFE4" w:rsidR="0097575C" w:rsidRPr="00994D98" w:rsidRDefault="0097575C" w:rsidP="00042AD0">
      <w:pPr>
        <w:ind w:left="720" w:hanging="720"/>
      </w:pPr>
      <w:r>
        <w:t xml:space="preserve">Supplementary Table </w:t>
      </w:r>
      <w:r w:rsidR="00A03AB4">
        <w:t>4</w:t>
      </w:r>
      <w:r>
        <w:t>. Overview of gesture functions within a single communicative attempt.</w:t>
      </w:r>
    </w:p>
    <w:sectPr w:rsidR="0097575C" w:rsidRPr="00994D9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F7"/>
    <w:rsid w:val="000133BC"/>
    <w:rsid w:val="00042AD0"/>
    <w:rsid w:val="000B4BF7"/>
    <w:rsid w:val="00100C67"/>
    <w:rsid w:val="001117E6"/>
    <w:rsid w:val="001350AC"/>
    <w:rsid w:val="00150675"/>
    <w:rsid w:val="001A7507"/>
    <w:rsid w:val="001D1D21"/>
    <w:rsid w:val="001D74EE"/>
    <w:rsid w:val="001D7B0D"/>
    <w:rsid w:val="001E1130"/>
    <w:rsid w:val="002644D8"/>
    <w:rsid w:val="00272FA9"/>
    <w:rsid w:val="00276C9B"/>
    <w:rsid w:val="0028211E"/>
    <w:rsid w:val="00296BA4"/>
    <w:rsid w:val="003172C5"/>
    <w:rsid w:val="003710EC"/>
    <w:rsid w:val="003818AA"/>
    <w:rsid w:val="003B1267"/>
    <w:rsid w:val="003C0C01"/>
    <w:rsid w:val="003C27A3"/>
    <w:rsid w:val="003D2DE5"/>
    <w:rsid w:val="00416731"/>
    <w:rsid w:val="0042153D"/>
    <w:rsid w:val="004364B2"/>
    <w:rsid w:val="004E48E0"/>
    <w:rsid w:val="00513AA8"/>
    <w:rsid w:val="0051593C"/>
    <w:rsid w:val="005255A8"/>
    <w:rsid w:val="005302FF"/>
    <w:rsid w:val="00533E32"/>
    <w:rsid w:val="00535D90"/>
    <w:rsid w:val="00550EF8"/>
    <w:rsid w:val="005545F2"/>
    <w:rsid w:val="00555A22"/>
    <w:rsid w:val="00572269"/>
    <w:rsid w:val="005A2CD8"/>
    <w:rsid w:val="005A40B6"/>
    <w:rsid w:val="005E04CC"/>
    <w:rsid w:val="00626387"/>
    <w:rsid w:val="006641E9"/>
    <w:rsid w:val="006679BE"/>
    <w:rsid w:val="006762CE"/>
    <w:rsid w:val="006B62AB"/>
    <w:rsid w:val="006D05D1"/>
    <w:rsid w:val="0071548F"/>
    <w:rsid w:val="0073164A"/>
    <w:rsid w:val="00737DD0"/>
    <w:rsid w:val="0075797A"/>
    <w:rsid w:val="007748FA"/>
    <w:rsid w:val="007A3133"/>
    <w:rsid w:val="007B35AD"/>
    <w:rsid w:val="007B6D2C"/>
    <w:rsid w:val="00805797"/>
    <w:rsid w:val="00805F46"/>
    <w:rsid w:val="00810302"/>
    <w:rsid w:val="008220F1"/>
    <w:rsid w:val="008454EA"/>
    <w:rsid w:val="008B67F8"/>
    <w:rsid w:val="008C4A6D"/>
    <w:rsid w:val="008D543E"/>
    <w:rsid w:val="0095259B"/>
    <w:rsid w:val="00971488"/>
    <w:rsid w:val="0097575C"/>
    <w:rsid w:val="00994D98"/>
    <w:rsid w:val="009960FA"/>
    <w:rsid w:val="009A725D"/>
    <w:rsid w:val="009D6408"/>
    <w:rsid w:val="009E2A24"/>
    <w:rsid w:val="009E3141"/>
    <w:rsid w:val="00A03AB4"/>
    <w:rsid w:val="00A5213B"/>
    <w:rsid w:val="00A65648"/>
    <w:rsid w:val="00A8535F"/>
    <w:rsid w:val="00A85435"/>
    <w:rsid w:val="00A85469"/>
    <w:rsid w:val="00A97C82"/>
    <w:rsid w:val="00AA11AF"/>
    <w:rsid w:val="00AB0216"/>
    <w:rsid w:val="00AE4277"/>
    <w:rsid w:val="00B151E8"/>
    <w:rsid w:val="00B75E9B"/>
    <w:rsid w:val="00B97039"/>
    <w:rsid w:val="00BB6FBB"/>
    <w:rsid w:val="00C51166"/>
    <w:rsid w:val="00CE055B"/>
    <w:rsid w:val="00CE4E6D"/>
    <w:rsid w:val="00D27B78"/>
    <w:rsid w:val="00D27FC4"/>
    <w:rsid w:val="00D64447"/>
    <w:rsid w:val="00D656B8"/>
    <w:rsid w:val="00D673AB"/>
    <w:rsid w:val="00D75112"/>
    <w:rsid w:val="00D93B69"/>
    <w:rsid w:val="00DD185F"/>
    <w:rsid w:val="00DD59A1"/>
    <w:rsid w:val="00E25E8A"/>
    <w:rsid w:val="00E5071A"/>
    <w:rsid w:val="00E529E5"/>
    <w:rsid w:val="00EB18BF"/>
    <w:rsid w:val="00EF0C49"/>
    <w:rsid w:val="00F112CB"/>
    <w:rsid w:val="00F20636"/>
    <w:rsid w:val="00F45366"/>
    <w:rsid w:val="00F54397"/>
    <w:rsid w:val="00F80C0D"/>
    <w:rsid w:val="00F820E8"/>
    <w:rsid w:val="00F86C34"/>
    <w:rsid w:val="00F90F4C"/>
    <w:rsid w:val="00F95A24"/>
    <w:rsid w:val="00FE51DF"/>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E61D"/>
  <w15:chartTrackingRefBased/>
  <w15:docId w15:val="{E1E4744E-40D8-4E83-9A97-F69A6CD2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2FA9"/>
    <w:rPr>
      <w:sz w:val="16"/>
      <w:szCs w:val="16"/>
    </w:rPr>
  </w:style>
  <w:style w:type="paragraph" w:styleId="CommentText">
    <w:name w:val="annotation text"/>
    <w:basedOn w:val="Normal"/>
    <w:link w:val="CommentTextChar"/>
    <w:uiPriority w:val="99"/>
    <w:unhideWhenUsed/>
    <w:rsid w:val="00272FA9"/>
    <w:pPr>
      <w:spacing w:line="240" w:lineRule="auto"/>
    </w:pPr>
    <w:rPr>
      <w:sz w:val="20"/>
      <w:szCs w:val="20"/>
    </w:rPr>
  </w:style>
  <w:style w:type="character" w:customStyle="1" w:styleId="CommentTextChar">
    <w:name w:val="Comment Text Char"/>
    <w:basedOn w:val="DefaultParagraphFont"/>
    <w:link w:val="CommentText"/>
    <w:uiPriority w:val="99"/>
    <w:rsid w:val="00272FA9"/>
    <w:rPr>
      <w:sz w:val="20"/>
      <w:szCs w:val="20"/>
    </w:rPr>
  </w:style>
  <w:style w:type="paragraph" w:styleId="BalloonText">
    <w:name w:val="Balloon Text"/>
    <w:basedOn w:val="Normal"/>
    <w:link w:val="BalloonTextChar"/>
    <w:uiPriority w:val="99"/>
    <w:semiHidden/>
    <w:unhideWhenUsed/>
    <w:rsid w:val="00272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FA9"/>
    <w:rPr>
      <w:rFonts w:ascii="Segoe UI" w:hAnsi="Segoe UI" w:cs="Segoe UI"/>
      <w:sz w:val="18"/>
      <w:szCs w:val="18"/>
    </w:rPr>
  </w:style>
  <w:style w:type="paragraph" w:styleId="Bibliography">
    <w:name w:val="Bibliography"/>
    <w:basedOn w:val="Normal"/>
    <w:next w:val="Normal"/>
    <w:uiPriority w:val="37"/>
    <w:semiHidden/>
    <w:unhideWhenUsed/>
    <w:rsid w:val="00042AD0"/>
  </w:style>
  <w:style w:type="table" w:styleId="TableGrid">
    <w:name w:val="Table Grid"/>
    <w:basedOn w:val="TableNormal"/>
    <w:uiPriority w:val="39"/>
    <w:rsid w:val="001A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4780</Words>
  <Characters>27250</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Trujillo</dc:creator>
  <cp:keywords/>
  <dc:description/>
  <cp:lastModifiedBy>Meggie Uijen</cp:lastModifiedBy>
  <cp:revision>2</cp:revision>
  <dcterms:created xsi:type="dcterms:W3CDTF">2021-08-19T09:49:00Z</dcterms:created>
  <dcterms:modified xsi:type="dcterms:W3CDTF">2021-08-19T09:49:00Z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id="djofDF6d"/&gt;&lt;style id="http://www.zotero.org/styles/apa-short-authors" locale="en-US" hasBibliography="1" bibliographyStyleHasBeenSet="0"/&gt;&lt;prefs&gt;&lt;pref name="fieldType" value="Field"/&gt;&lt;/prefs&gt;&lt;/da</vt:lpwstr>
  </property>
  <property fmtid="{D5CDD505-2E9C-101B-9397-08002B2CF9AE}" pid="3" name="ZOTERO_PREF_2">
    <vt:lpwstr>ta&gt;</vt:lpwstr>
  </property>
</Properties>
</file>